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126F0">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sz w:val="32"/>
          <w:szCs w:val="32"/>
          <w:lang w:val="en-US" w:eastAsia="zh-CN"/>
        </w:rPr>
      </w:pPr>
    </w:p>
    <w:p w14:paraId="7E2C67D3">
      <w:pPr>
        <w:pStyle w:val="7"/>
        <w:keepNext w:val="0"/>
        <w:keepLines w:val="0"/>
        <w:widowControl/>
        <w:suppressLineNumbers w:val="0"/>
        <w:shd w:val="clear" w:fill="FFFFFF"/>
        <w:spacing w:before="0" w:beforeAutospacing="0" w:after="150" w:afterAutospacing="0" w:line="675" w:lineRule="atLeast"/>
        <w:ind w:left="0" w:right="0" w:firstLine="0"/>
        <w:jc w:val="center"/>
        <w:textAlignment w:val="baseline"/>
        <w:rPr>
          <w:rFonts w:hint="default" w:ascii="仿宋_GB2312" w:hAnsi="仿宋_GB2312" w:eastAsia="仿宋_GB2312" w:cs="仿宋_GB2312"/>
          <w:i w:val="0"/>
          <w:caps w:val="0"/>
          <w:color w:val="000000"/>
          <w:spacing w:val="0"/>
          <w:sz w:val="52"/>
          <w:szCs w:val="52"/>
          <w:shd w:val="clear" w:fill="FFFFFF"/>
          <w:vertAlign w:val="baseline"/>
          <w:lang w:val="en-US" w:eastAsia="zh-CN"/>
        </w:rPr>
      </w:pPr>
      <w:r>
        <w:rPr>
          <w:rFonts w:hint="eastAsia" w:ascii="仿宋_GB2312" w:hAnsi="仿宋_GB2312" w:eastAsia="仿宋_GB2312" w:cs="仿宋_GB2312"/>
          <w:i w:val="0"/>
          <w:caps w:val="0"/>
          <w:color w:val="000000"/>
          <w:spacing w:val="0"/>
          <w:sz w:val="52"/>
          <w:szCs w:val="52"/>
          <w:shd w:val="clear" w:fill="FFFFFF"/>
          <w:vertAlign w:val="baseline"/>
          <w:lang w:val="en-US" w:eastAsia="zh-CN"/>
        </w:rPr>
        <w:t>丽水学院</w:t>
      </w:r>
    </w:p>
    <w:p w14:paraId="1835D4EB">
      <w:pPr>
        <w:pStyle w:val="7"/>
        <w:keepNext w:val="0"/>
        <w:keepLines w:val="0"/>
        <w:widowControl/>
        <w:suppressLineNumbers w:val="0"/>
        <w:shd w:val="clear" w:fill="FFFFFF"/>
        <w:spacing w:before="0" w:beforeAutospacing="0" w:after="150" w:afterAutospacing="0" w:line="675" w:lineRule="atLeast"/>
        <w:ind w:left="0" w:right="0" w:firstLine="0"/>
        <w:jc w:val="center"/>
        <w:textAlignment w:val="baseline"/>
        <w:rPr>
          <w:rFonts w:hint="default" w:asci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52"/>
          <w:szCs w:val="52"/>
          <w:shd w:val="clear" w:fill="FFFFFF"/>
          <w:vertAlign w:val="baseline"/>
          <w:lang w:val="en-US" w:eastAsia="zh-CN"/>
        </w:rPr>
        <w:t>2024年</w:t>
      </w:r>
      <w:r>
        <w:rPr>
          <w:rFonts w:hint="default" w:ascii="仿宋_GB2312" w:hAnsi="仿宋_GB2312" w:eastAsia="仿宋_GB2312" w:cs="仿宋_GB2312"/>
          <w:i w:val="0"/>
          <w:caps w:val="0"/>
          <w:color w:val="000000"/>
          <w:spacing w:val="0"/>
          <w:sz w:val="52"/>
          <w:szCs w:val="52"/>
          <w:shd w:val="clear" w:fill="FFFFFF"/>
          <w:vertAlign w:val="baseline"/>
        </w:rPr>
        <w:t>学位授权点建设年度报告</w:t>
      </w:r>
    </w:p>
    <w:tbl>
      <w:tblPr>
        <w:tblStyle w:val="8"/>
        <w:tblW w:w="6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90"/>
        <w:gridCol w:w="3975"/>
      </w:tblGrid>
      <w:tr w14:paraId="24AF05E5">
        <w:trPr>
          <w:trHeight w:val="795" w:hRule="atLeast"/>
          <w:jc w:val="center"/>
        </w:trPr>
        <w:tc>
          <w:tcPr>
            <w:tcW w:w="2190" w:type="dxa"/>
            <w:vMerge w:val="restart"/>
            <w:tcBorders>
              <w:tl2br w:val="nil"/>
              <w:tr2bl w:val="nil"/>
            </w:tcBorders>
            <w:shd w:val="clear" w:color="auto" w:fill="auto"/>
            <w:vAlign w:val="center"/>
          </w:tcPr>
          <w:p w14:paraId="3210B34A">
            <w:pPr>
              <w:pStyle w:val="7"/>
              <w:keepNext w:val="0"/>
              <w:keepLines w:val="0"/>
              <w:widowControl/>
              <w:suppressLineNumbers w:val="0"/>
              <w:spacing w:before="0" w:beforeAutospacing="0" w:after="150" w:afterAutospacing="0" w:line="240" w:lineRule="atLeast"/>
              <w:ind w:left="0" w:right="0"/>
              <w:jc w:val="center"/>
              <w:textAlignment w:val="baseline"/>
              <w:rPr>
                <w:rFonts w:hint="default" w:ascii="仿宋_GB2312" w:eastAsia="仿宋_GB2312" w:cs="仿宋_GB2312"/>
                <w:sz w:val="28"/>
                <w:szCs w:val="28"/>
              </w:rPr>
            </w:pPr>
            <w:r>
              <w:rPr>
                <w:rStyle w:val="10"/>
                <w:rFonts w:hint="default" w:ascii="仿宋_GB2312" w:hAnsi="仿宋_GB2312" w:eastAsia="仿宋_GB2312" w:cs="仿宋_GB2312"/>
                <w:b/>
                <w:spacing w:val="-15"/>
                <w:sz w:val="28"/>
                <w:szCs w:val="28"/>
                <w:vertAlign w:val="baseline"/>
              </w:rPr>
              <w:t>学院（公章）</w:t>
            </w:r>
          </w:p>
        </w:tc>
        <w:tc>
          <w:tcPr>
            <w:tcW w:w="3975" w:type="dxa"/>
            <w:tcBorders>
              <w:tl2br w:val="nil"/>
              <w:tr2bl w:val="nil"/>
            </w:tcBorders>
            <w:shd w:val="clear" w:color="auto" w:fill="auto"/>
            <w:vAlign w:val="center"/>
          </w:tcPr>
          <w:p w14:paraId="62787F8B">
            <w:pPr>
              <w:pStyle w:val="7"/>
              <w:keepNext w:val="0"/>
              <w:keepLines w:val="0"/>
              <w:widowControl/>
              <w:suppressLineNumbers w:val="0"/>
              <w:spacing w:before="0" w:beforeAutospacing="0" w:after="150" w:afterAutospacing="0" w:line="240" w:lineRule="atLeast"/>
              <w:ind w:left="0" w:right="0"/>
              <w:textAlignment w:val="baseline"/>
              <w:rPr>
                <w:rFonts w:hint="eastAsia" w:ascii="仿宋_GB2312" w:eastAsia="仿宋_GB2312" w:cs="仿宋_GB2312"/>
                <w:sz w:val="28"/>
                <w:szCs w:val="28"/>
                <w:lang w:val="en-US" w:eastAsia="zh-CN"/>
              </w:rPr>
            </w:pPr>
            <w:r>
              <w:rPr>
                <w:rStyle w:val="10"/>
                <w:rFonts w:hint="default" w:ascii="仿宋_GB2312" w:hAnsi="仿宋_GB2312" w:eastAsia="仿宋_GB2312" w:cs="仿宋_GB2312"/>
                <w:b/>
                <w:spacing w:val="-15"/>
                <w:sz w:val="28"/>
                <w:szCs w:val="28"/>
                <w:vertAlign w:val="baseline"/>
              </w:rPr>
              <w:t>名称：</w:t>
            </w:r>
            <w:r>
              <w:rPr>
                <w:rStyle w:val="10"/>
                <w:rFonts w:hint="eastAsia" w:ascii="仿宋_GB2312" w:hAnsi="仿宋_GB2312" w:eastAsia="仿宋_GB2312" w:cs="仿宋_GB2312"/>
                <w:b/>
                <w:spacing w:val="-15"/>
                <w:sz w:val="28"/>
                <w:szCs w:val="28"/>
                <w:vertAlign w:val="baseline"/>
                <w:lang w:val="en-US" w:eastAsia="zh-CN"/>
              </w:rPr>
              <w:t>教师教育学院</w:t>
            </w:r>
          </w:p>
        </w:tc>
      </w:tr>
      <w:tr w14:paraId="15DA6BF6">
        <w:trPr>
          <w:trHeight w:val="795" w:hRule="atLeast"/>
          <w:jc w:val="center"/>
        </w:trPr>
        <w:tc>
          <w:tcPr>
            <w:tcW w:w="2190" w:type="dxa"/>
            <w:vMerge w:val="continue"/>
            <w:tcBorders>
              <w:tl2br w:val="nil"/>
              <w:tr2bl w:val="nil"/>
            </w:tcBorders>
            <w:shd w:val="clear" w:color="auto" w:fill="auto"/>
            <w:vAlign w:val="center"/>
          </w:tcPr>
          <w:p w14:paraId="0AEF83C7">
            <w:pPr>
              <w:rPr>
                <w:rFonts w:hint="eastAsia" w:ascii="宋体"/>
                <w:sz w:val="24"/>
                <w:szCs w:val="24"/>
              </w:rPr>
            </w:pPr>
          </w:p>
        </w:tc>
        <w:tc>
          <w:tcPr>
            <w:tcW w:w="3975" w:type="dxa"/>
            <w:tcBorders>
              <w:tl2br w:val="nil"/>
              <w:tr2bl w:val="nil"/>
            </w:tcBorders>
            <w:shd w:val="clear" w:color="auto" w:fill="auto"/>
            <w:vAlign w:val="center"/>
          </w:tcPr>
          <w:p w14:paraId="7A243C58">
            <w:pPr>
              <w:pStyle w:val="7"/>
              <w:keepNext w:val="0"/>
              <w:keepLines w:val="0"/>
              <w:widowControl/>
              <w:suppressLineNumbers w:val="0"/>
              <w:spacing w:before="0" w:beforeAutospacing="0" w:after="150" w:afterAutospacing="0" w:line="240" w:lineRule="atLeast"/>
              <w:ind w:left="0" w:right="0"/>
              <w:textAlignment w:val="baseline"/>
              <w:rPr>
                <w:rFonts w:hint="default" w:ascii="仿宋_GB2312" w:eastAsia="仿宋_GB2312" w:cs="仿宋_GB2312"/>
                <w:sz w:val="28"/>
                <w:szCs w:val="28"/>
              </w:rPr>
            </w:pPr>
            <w:r>
              <w:rPr>
                <w:rStyle w:val="10"/>
                <w:rFonts w:hint="default" w:ascii="仿宋_GB2312" w:hAnsi="仿宋_GB2312" w:eastAsia="仿宋_GB2312" w:cs="仿宋_GB2312"/>
                <w:b/>
                <w:spacing w:val="-15"/>
                <w:sz w:val="28"/>
                <w:szCs w:val="28"/>
                <w:vertAlign w:val="baseline"/>
              </w:rPr>
              <w:t>院长（签字）：</w:t>
            </w:r>
          </w:p>
        </w:tc>
      </w:tr>
    </w:tbl>
    <w:p w14:paraId="5558ABDF">
      <w:pPr>
        <w:rPr>
          <w:vanish/>
          <w:sz w:val="24"/>
          <w:szCs w:val="24"/>
        </w:rPr>
      </w:pPr>
    </w:p>
    <w:tbl>
      <w:tblPr>
        <w:tblStyle w:val="8"/>
        <w:tblW w:w="6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90"/>
        <w:gridCol w:w="3975"/>
      </w:tblGrid>
      <w:tr w14:paraId="433C9104">
        <w:trPr>
          <w:trHeight w:val="795" w:hRule="atLeast"/>
          <w:jc w:val="center"/>
        </w:trPr>
        <w:tc>
          <w:tcPr>
            <w:tcW w:w="2190" w:type="dxa"/>
            <w:vMerge w:val="restart"/>
            <w:tcBorders>
              <w:tl2br w:val="nil"/>
              <w:tr2bl w:val="nil"/>
            </w:tcBorders>
            <w:shd w:val="clear" w:color="auto" w:fill="auto"/>
            <w:vAlign w:val="center"/>
          </w:tcPr>
          <w:p w14:paraId="12CC5DD0">
            <w:pPr>
              <w:pStyle w:val="7"/>
              <w:keepNext w:val="0"/>
              <w:keepLines w:val="0"/>
              <w:widowControl/>
              <w:suppressLineNumbers w:val="0"/>
              <w:spacing w:before="0" w:beforeAutospacing="0" w:after="150" w:afterAutospacing="0" w:line="240" w:lineRule="atLeast"/>
              <w:ind w:left="0" w:right="0"/>
              <w:jc w:val="center"/>
              <w:textAlignment w:val="baseline"/>
              <w:rPr>
                <w:rFonts w:hint="default" w:ascii="仿宋_GB2312" w:eastAsia="仿宋_GB2312" w:cs="仿宋_GB2312"/>
                <w:sz w:val="28"/>
                <w:szCs w:val="28"/>
              </w:rPr>
            </w:pPr>
            <w:r>
              <w:rPr>
                <w:rStyle w:val="10"/>
                <w:rFonts w:hint="default" w:ascii="仿宋_GB2312" w:hAnsi="仿宋_GB2312" w:eastAsia="仿宋_GB2312" w:cs="仿宋_GB2312"/>
                <w:b/>
                <w:spacing w:val="-15"/>
                <w:sz w:val="28"/>
                <w:szCs w:val="28"/>
                <w:vertAlign w:val="baseline"/>
              </w:rPr>
              <w:t>学位授权点</w:t>
            </w:r>
          </w:p>
        </w:tc>
        <w:tc>
          <w:tcPr>
            <w:tcW w:w="3975" w:type="dxa"/>
            <w:tcBorders>
              <w:tl2br w:val="nil"/>
              <w:tr2bl w:val="nil"/>
            </w:tcBorders>
            <w:shd w:val="clear" w:color="auto" w:fill="auto"/>
            <w:vAlign w:val="center"/>
          </w:tcPr>
          <w:p w14:paraId="48A10F6D">
            <w:pPr>
              <w:pStyle w:val="7"/>
              <w:keepNext w:val="0"/>
              <w:keepLines w:val="0"/>
              <w:widowControl/>
              <w:suppressLineNumbers w:val="0"/>
              <w:spacing w:before="0" w:beforeAutospacing="0" w:after="150" w:afterAutospacing="0" w:line="240" w:lineRule="atLeast"/>
              <w:ind w:left="0" w:right="0"/>
              <w:textAlignment w:val="baseline"/>
              <w:rPr>
                <w:rFonts w:hint="eastAsia" w:ascii="仿宋_GB2312" w:eastAsia="仿宋_GB2312" w:cs="仿宋_GB2312"/>
                <w:sz w:val="28"/>
                <w:szCs w:val="28"/>
                <w:lang w:val="en-US" w:eastAsia="zh-CN"/>
              </w:rPr>
            </w:pPr>
            <w:r>
              <w:rPr>
                <w:rStyle w:val="10"/>
                <w:rFonts w:hint="default" w:ascii="仿宋_GB2312" w:hAnsi="仿宋_GB2312" w:eastAsia="仿宋_GB2312" w:cs="仿宋_GB2312"/>
                <w:b/>
                <w:spacing w:val="-15"/>
                <w:sz w:val="28"/>
                <w:szCs w:val="28"/>
                <w:vertAlign w:val="baseline"/>
              </w:rPr>
              <w:t>名称：</w:t>
            </w:r>
            <w:r>
              <w:rPr>
                <w:rStyle w:val="10"/>
                <w:rFonts w:hint="eastAsia" w:ascii="仿宋_GB2312" w:hAnsi="仿宋_GB2312" w:eastAsia="仿宋_GB2312" w:cs="仿宋_GB2312"/>
                <w:b/>
                <w:spacing w:val="-15"/>
                <w:sz w:val="28"/>
                <w:szCs w:val="28"/>
                <w:vertAlign w:val="baseline"/>
                <w:lang w:val="en-US" w:eastAsia="zh-CN"/>
              </w:rPr>
              <w:t>教育硕士</w:t>
            </w:r>
          </w:p>
        </w:tc>
      </w:tr>
      <w:tr w14:paraId="39DE2DE3">
        <w:trPr>
          <w:trHeight w:val="795" w:hRule="atLeast"/>
          <w:jc w:val="center"/>
        </w:trPr>
        <w:tc>
          <w:tcPr>
            <w:tcW w:w="2190" w:type="dxa"/>
            <w:vMerge w:val="continue"/>
            <w:tcBorders>
              <w:tl2br w:val="nil"/>
              <w:tr2bl w:val="nil"/>
            </w:tcBorders>
            <w:shd w:val="clear" w:color="auto" w:fill="auto"/>
            <w:vAlign w:val="center"/>
          </w:tcPr>
          <w:p w14:paraId="1AD97B58">
            <w:pPr>
              <w:rPr>
                <w:rFonts w:hint="eastAsia" w:ascii="宋体"/>
                <w:sz w:val="24"/>
                <w:szCs w:val="24"/>
              </w:rPr>
            </w:pPr>
          </w:p>
        </w:tc>
        <w:tc>
          <w:tcPr>
            <w:tcW w:w="3975" w:type="dxa"/>
            <w:tcBorders>
              <w:tl2br w:val="nil"/>
              <w:tr2bl w:val="nil"/>
            </w:tcBorders>
            <w:shd w:val="clear" w:color="auto" w:fill="auto"/>
            <w:vAlign w:val="center"/>
          </w:tcPr>
          <w:p w14:paraId="32099EBC">
            <w:pPr>
              <w:pStyle w:val="7"/>
              <w:keepNext w:val="0"/>
              <w:keepLines w:val="0"/>
              <w:widowControl/>
              <w:suppressLineNumbers w:val="0"/>
              <w:spacing w:before="0" w:beforeAutospacing="0" w:after="150" w:afterAutospacing="0" w:line="240" w:lineRule="atLeast"/>
              <w:ind w:left="0" w:right="0"/>
              <w:textAlignment w:val="baseline"/>
              <w:rPr>
                <w:rFonts w:hint="default" w:ascii="仿宋_GB2312" w:eastAsia="仿宋_GB2312" w:cs="仿宋_GB2312"/>
                <w:sz w:val="28"/>
                <w:szCs w:val="28"/>
                <w:lang w:val="en-US" w:eastAsia="zh-CN"/>
              </w:rPr>
            </w:pPr>
            <w:r>
              <w:rPr>
                <w:rStyle w:val="10"/>
                <w:rFonts w:hint="default" w:ascii="仿宋_GB2312" w:hAnsi="仿宋_GB2312" w:eastAsia="仿宋_GB2312" w:cs="仿宋_GB2312"/>
                <w:b/>
                <w:spacing w:val="-15"/>
                <w:sz w:val="28"/>
                <w:szCs w:val="28"/>
                <w:vertAlign w:val="baseline"/>
              </w:rPr>
              <w:t>代码：</w:t>
            </w:r>
            <w:r>
              <w:rPr>
                <w:rStyle w:val="10"/>
                <w:rFonts w:hint="eastAsia" w:ascii="仿宋_GB2312" w:hAnsi="仿宋_GB2312" w:eastAsia="仿宋_GB2312" w:cs="仿宋_GB2312"/>
                <w:b/>
                <w:spacing w:val="-15"/>
                <w:sz w:val="28"/>
                <w:szCs w:val="28"/>
                <w:vertAlign w:val="baseline"/>
                <w:lang w:val="en-US" w:eastAsia="zh-CN"/>
              </w:rPr>
              <w:t>0451</w:t>
            </w:r>
          </w:p>
        </w:tc>
      </w:tr>
    </w:tbl>
    <w:p w14:paraId="013B691D">
      <w:pPr>
        <w:rPr>
          <w:vanish/>
          <w:sz w:val="24"/>
          <w:szCs w:val="24"/>
        </w:rPr>
      </w:pPr>
    </w:p>
    <w:tbl>
      <w:tblPr>
        <w:tblStyle w:val="8"/>
        <w:tblW w:w="6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90"/>
        <w:gridCol w:w="3975"/>
      </w:tblGrid>
      <w:tr w14:paraId="4790DE09">
        <w:trPr>
          <w:trHeight w:val="795" w:hRule="atLeast"/>
          <w:jc w:val="center"/>
        </w:trPr>
        <w:tc>
          <w:tcPr>
            <w:tcW w:w="2190" w:type="dxa"/>
            <w:vMerge w:val="restart"/>
            <w:tcBorders>
              <w:tl2br w:val="nil"/>
              <w:tr2bl w:val="nil"/>
            </w:tcBorders>
            <w:shd w:val="clear" w:color="auto" w:fill="auto"/>
            <w:vAlign w:val="center"/>
          </w:tcPr>
          <w:p w14:paraId="71FE610D">
            <w:pPr>
              <w:pStyle w:val="7"/>
              <w:keepNext w:val="0"/>
              <w:keepLines w:val="0"/>
              <w:widowControl/>
              <w:suppressLineNumbers w:val="0"/>
              <w:spacing w:before="0" w:beforeAutospacing="0" w:after="150" w:afterAutospacing="0" w:line="240" w:lineRule="atLeast"/>
              <w:ind w:left="0" w:right="0"/>
              <w:jc w:val="center"/>
              <w:textAlignment w:val="baseline"/>
              <w:rPr>
                <w:rFonts w:hint="default" w:ascii="仿宋_GB2312" w:eastAsia="仿宋_GB2312" w:cs="仿宋_GB2312"/>
                <w:sz w:val="28"/>
                <w:szCs w:val="28"/>
              </w:rPr>
            </w:pPr>
            <w:r>
              <w:rPr>
                <w:rStyle w:val="10"/>
                <w:rFonts w:hint="default" w:ascii="仿宋_GB2312" w:hAnsi="仿宋_GB2312" w:eastAsia="仿宋_GB2312" w:cs="仿宋_GB2312"/>
                <w:b/>
                <w:spacing w:val="-15"/>
                <w:sz w:val="28"/>
                <w:szCs w:val="28"/>
                <w:vertAlign w:val="baseline"/>
              </w:rPr>
              <w:t>授权级别</w:t>
            </w:r>
          </w:p>
        </w:tc>
        <w:tc>
          <w:tcPr>
            <w:tcW w:w="3975" w:type="dxa"/>
            <w:tcBorders>
              <w:tl2br w:val="nil"/>
              <w:tr2bl w:val="nil"/>
            </w:tcBorders>
            <w:shd w:val="clear" w:color="auto" w:fill="auto"/>
            <w:vAlign w:val="center"/>
          </w:tcPr>
          <w:p w14:paraId="0BFD5CB8">
            <w:pPr>
              <w:pStyle w:val="7"/>
              <w:keepNext w:val="0"/>
              <w:keepLines w:val="0"/>
              <w:widowControl/>
              <w:suppressLineNumbers w:val="0"/>
              <w:spacing w:before="0" w:beforeAutospacing="0" w:after="150" w:afterAutospacing="0" w:line="240" w:lineRule="atLeast"/>
              <w:ind w:left="0" w:right="0"/>
              <w:textAlignment w:val="baseline"/>
              <w:rPr>
                <w:rFonts w:hint="default" w:ascii="仿宋_GB2312" w:eastAsia="仿宋_GB2312" w:cs="仿宋_GB2312"/>
                <w:sz w:val="28"/>
                <w:szCs w:val="28"/>
              </w:rPr>
            </w:pPr>
            <w:r>
              <w:rPr>
                <w:rStyle w:val="10"/>
                <w:rFonts w:hint="default" w:ascii="仿宋_GB2312" w:hAnsi="仿宋_GB2312" w:eastAsia="仿宋_GB2312" w:cs="仿宋_GB2312"/>
                <w:b/>
                <w:spacing w:val="-15"/>
                <w:sz w:val="28"/>
                <w:szCs w:val="28"/>
                <w:vertAlign w:val="baseline"/>
              </w:rPr>
              <w:t>博士</w:t>
            </w:r>
          </w:p>
        </w:tc>
      </w:tr>
      <w:tr w14:paraId="2F2E2654">
        <w:trPr>
          <w:trHeight w:val="795" w:hRule="atLeast"/>
          <w:jc w:val="center"/>
        </w:trPr>
        <w:tc>
          <w:tcPr>
            <w:tcW w:w="2190" w:type="dxa"/>
            <w:vMerge w:val="continue"/>
            <w:tcBorders>
              <w:tl2br w:val="nil"/>
              <w:tr2bl w:val="nil"/>
            </w:tcBorders>
            <w:shd w:val="clear" w:color="auto" w:fill="auto"/>
            <w:vAlign w:val="center"/>
          </w:tcPr>
          <w:p w14:paraId="255D8122">
            <w:pPr>
              <w:rPr>
                <w:rFonts w:hint="eastAsia" w:ascii="宋体"/>
                <w:sz w:val="24"/>
                <w:szCs w:val="24"/>
              </w:rPr>
            </w:pPr>
          </w:p>
        </w:tc>
        <w:tc>
          <w:tcPr>
            <w:tcW w:w="3975" w:type="dxa"/>
            <w:tcBorders>
              <w:tl2br w:val="nil"/>
              <w:tr2bl w:val="nil"/>
            </w:tcBorders>
            <w:shd w:val="clear" w:color="auto" w:fill="auto"/>
            <w:vAlign w:val="center"/>
          </w:tcPr>
          <w:p w14:paraId="496002F9">
            <w:pPr>
              <w:pStyle w:val="7"/>
              <w:keepNext w:val="0"/>
              <w:keepLines w:val="0"/>
              <w:widowControl/>
              <w:suppressLineNumbers w:val="0"/>
              <w:spacing w:before="0" w:beforeAutospacing="0" w:after="150" w:afterAutospacing="0" w:line="240" w:lineRule="atLeast"/>
              <w:ind w:left="0" w:right="0"/>
              <w:textAlignment w:val="baseline"/>
              <w:rPr>
                <w:rFonts w:hint="default" w:ascii="仿宋_GB2312" w:eastAsia="仿宋_GB2312" w:cs="仿宋_GB2312"/>
                <w:sz w:val="28"/>
                <w:szCs w:val="28"/>
              </w:rPr>
            </w:pPr>
            <w:r>
              <w:rPr>
                <w:rStyle w:val="10"/>
                <w:rFonts w:hint="default" w:ascii="仿宋_GB2312" w:hAnsi="仿宋_GB2312" w:eastAsia="仿宋_GB2312" w:cs="仿宋_GB2312"/>
                <w:b/>
                <w:spacing w:val="-15"/>
                <w:sz w:val="28"/>
                <w:szCs w:val="28"/>
                <w:vertAlign w:val="baseline"/>
              </w:rPr>
              <w:t>硕士</w:t>
            </w:r>
            <w:r>
              <w:rPr>
                <w:rStyle w:val="10"/>
                <w:rFonts w:hint="default" w:ascii="仿宋_GB2312" w:hAnsi="Wingdings 2" w:eastAsia="仿宋_GB2312" w:cs="仿宋_GB2312"/>
                <w:b/>
                <w:spacing w:val="-15"/>
                <w:sz w:val="28"/>
                <w:szCs w:val="28"/>
                <w:vertAlign w:val="baseline"/>
              </w:rPr>
              <w:t>√</w:t>
            </w:r>
          </w:p>
        </w:tc>
      </w:tr>
    </w:tbl>
    <w:p w14:paraId="1972C3C1">
      <w:pPr>
        <w:pStyle w:val="7"/>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pPr>
      <w:r>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t xml:space="preserve"> </w:t>
      </w:r>
    </w:p>
    <w:p w14:paraId="3DCA4979">
      <w:pPr>
        <w:pStyle w:val="7"/>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pPr>
    </w:p>
    <w:p w14:paraId="3AA8C997">
      <w:pPr>
        <w:pStyle w:val="7"/>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pPr>
    </w:p>
    <w:p w14:paraId="47CF3258">
      <w:pPr>
        <w:pStyle w:val="7"/>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pPr>
    </w:p>
    <w:p w14:paraId="316058D0">
      <w:pPr>
        <w:pStyle w:val="7"/>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pPr>
    </w:p>
    <w:p w14:paraId="3790B2EB">
      <w:pPr>
        <w:pStyle w:val="7"/>
        <w:keepNext w:val="0"/>
        <w:keepLines w:val="0"/>
        <w:widowControl/>
        <w:suppressLineNumbers w:val="0"/>
        <w:shd w:val="clear" w:fill="FFFFFF"/>
        <w:spacing w:before="0" w:beforeAutospacing="0" w:after="150" w:afterAutospacing="0" w:line="240" w:lineRule="atLeast"/>
        <w:ind w:left="0" w:right="0" w:firstLine="0"/>
        <w:jc w:val="center"/>
        <w:textAlignment w:val="baseline"/>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pPr>
    </w:p>
    <w:p w14:paraId="702BEA53">
      <w:pPr>
        <w:pStyle w:val="7"/>
        <w:keepNext w:val="0"/>
        <w:keepLines w:val="0"/>
        <w:widowControl/>
        <w:suppressLineNumbers w:val="0"/>
        <w:shd w:val="clear" w:fill="FFFFFF"/>
        <w:spacing w:before="0" w:beforeAutospacing="0" w:after="150" w:afterAutospacing="0" w:line="240" w:lineRule="atLeast"/>
        <w:ind w:left="0" w:right="0" w:firstLine="0"/>
        <w:jc w:val="center"/>
        <w:textAlignment w:val="baseline"/>
        <w:rPr>
          <w:rFonts w:hint="default" w:ascii="仿宋_GB2312" w:eastAsia="仿宋_GB2312" w:cs="仿宋_GB2312"/>
          <w:i w:val="0"/>
          <w:caps w:val="0"/>
          <w:color w:val="000000"/>
          <w:spacing w:val="0"/>
          <w:sz w:val="28"/>
          <w:szCs w:val="28"/>
        </w:rPr>
      </w:pPr>
      <w:r>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t xml:space="preserve">    2024</w:t>
      </w:r>
      <w:r>
        <w:rPr>
          <w:rStyle w:val="10"/>
          <w:rFonts w:hint="default" w:ascii="仿宋_GB2312" w:hAnsi="仿宋_GB2312" w:eastAsia="仿宋_GB2312" w:cs="仿宋_GB2312"/>
          <w:b/>
          <w:i w:val="0"/>
          <w:caps w:val="0"/>
          <w:color w:val="000000"/>
          <w:spacing w:val="-15"/>
          <w:sz w:val="31"/>
          <w:szCs w:val="31"/>
          <w:shd w:val="clear" w:fill="FFFFFF"/>
          <w:vertAlign w:val="baseline"/>
        </w:rPr>
        <w:t>年</w:t>
      </w:r>
      <w:r>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t>12</w:t>
      </w:r>
      <w:r>
        <w:rPr>
          <w:rStyle w:val="10"/>
          <w:rFonts w:hint="default" w:ascii="仿宋_GB2312" w:hAnsi="仿宋_GB2312" w:eastAsia="仿宋_GB2312" w:cs="仿宋_GB2312"/>
          <w:b/>
          <w:i w:val="0"/>
          <w:caps w:val="0"/>
          <w:color w:val="000000"/>
          <w:spacing w:val="-15"/>
          <w:sz w:val="31"/>
          <w:szCs w:val="31"/>
          <w:shd w:val="clear" w:fill="FFFFFF"/>
          <w:vertAlign w:val="baseline"/>
        </w:rPr>
        <w:t>月</w:t>
      </w:r>
      <w:r>
        <w:rPr>
          <w:rStyle w:val="10"/>
          <w:rFonts w:hint="eastAsia" w:ascii="仿宋_GB2312" w:hAnsi="仿宋_GB2312" w:eastAsia="仿宋_GB2312" w:cs="仿宋_GB2312"/>
          <w:b/>
          <w:i w:val="0"/>
          <w:caps w:val="0"/>
          <w:color w:val="000000"/>
          <w:spacing w:val="-15"/>
          <w:sz w:val="31"/>
          <w:szCs w:val="31"/>
          <w:shd w:val="clear" w:fill="FFFFFF"/>
          <w:vertAlign w:val="baseline"/>
          <w:lang w:val="en-US" w:eastAsia="zh-CN"/>
        </w:rPr>
        <w:t>30</w:t>
      </w:r>
      <w:r>
        <w:rPr>
          <w:rStyle w:val="10"/>
          <w:rFonts w:hint="default" w:ascii="仿宋_GB2312" w:hAnsi="仿宋_GB2312" w:eastAsia="仿宋_GB2312" w:cs="仿宋_GB2312"/>
          <w:b/>
          <w:i w:val="0"/>
          <w:caps w:val="0"/>
          <w:color w:val="000000"/>
          <w:spacing w:val="-15"/>
          <w:sz w:val="31"/>
          <w:szCs w:val="31"/>
          <w:shd w:val="clear" w:fill="FFFFFF"/>
          <w:vertAlign w:val="baseline"/>
        </w:rPr>
        <w:t>日</w:t>
      </w:r>
    </w:p>
    <w:p w14:paraId="4E3BE011">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宋体" w:hAnsi="宋体" w:eastAsia="宋体" w:cs="Times New Roman"/>
          <w:kern w:val="2"/>
          <w:sz w:val="21"/>
          <w:szCs w:val="24"/>
          <w:lang w:val="en-US" w:eastAsia="zh-CN" w:bidi="ar-SA"/>
        </w:rPr>
        <w:id w:val="611131849"/>
        <w15:color w:val="DBDBDB"/>
        <w:docPartObj>
          <w:docPartGallery w:val="Table of Contents"/>
          <w:docPartUnique/>
        </w:docPartObj>
      </w:sdtPr>
      <w:sdtEndPr>
        <w:rPr>
          <w:rFonts w:hint="eastAsia" w:ascii="Times New Roman" w:hAnsi="Times New Roman" w:eastAsia="仿宋_GB2312" w:cs="Times New Roman"/>
          <w:kern w:val="2"/>
          <w:sz w:val="21"/>
          <w:szCs w:val="32"/>
          <w:lang w:val="en-US" w:eastAsia="zh-CN" w:bidi="ar-SA"/>
        </w:rPr>
      </w:sdtEndPr>
      <w:sdtContent>
        <w:p w14:paraId="51819423">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77367FBE">
          <w:pPr>
            <w:spacing w:before="0" w:beforeLines="0" w:after="0" w:afterLines="0" w:line="240" w:lineRule="auto"/>
            <w:ind w:left="0" w:leftChars="0" w:right="0" w:rightChars="0"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录</w:t>
          </w:r>
        </w:p>
        <w:p w14:paraId="59B221B6">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28"/>
              <w:szCs w:val="28"/>
            </w:rPr>
          </w:pPr>
        </w:p>
        <w:p w14:paraId="416E5C15">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TOC \o "1-3" \h \u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_Toc1269151260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i w:val="0"/>
              <w:caps w:val="0"/>
              <w:spacing w:val="0"/>
              <w:sz w:val="28"/>
              <w:szCs w:val="28"/>
              <w:shd w:val="clear" w:fill="FFFFFF"/>
            </w:rPr>
            <w:t>一、学位授权点简介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_Toc1269151260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6DA755A5">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_Toc1817644816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i w:val="0"/>
              <w:caps w:val="0"/>
              <w:spacing w:val="0"/>
              <w:sz w:val="28"/>
              <w:szCs w:val="28"/>
              <w:shd w:val="clear" w:fill="FFFFFF"/>
            </w:rPr>
            <w:t>二、学科方向与特色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_Toc1817644816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26BB4BDA">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_Toc1201543937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i w:val="0"/>
              <w:caps w:val="0"/>
              <w:spacing w:val="0"/>
              <w:sz w:val="28"/>
              <w:szCs w:val="28"/>
              <w:shd w:val="clear" w:fill="FFFFFF"/>
            </w:rPr>
            <w:t>(一) 学科方向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_Toc1201543937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0F7D5F8C">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_Toc1560216418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i w:val="0"/>
              <w:caps w:val="0"/>
              <w:spacing w:val="0"/>
              <w:sz w:val="28"/>
              <w:szCs w:val="28"/>
              <w:shd w:val="clear" w:fill="FFFFFF"/>
            </w:rPr>
            <w:t>(二) 学科特色</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_Toc1560216418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3A61A3C2">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_Toc1782007456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i w:val="0"/>
              <w:caps w:val="0"/>
              <w:spacing w:val="0"/>
              <w:sz w:val="28"/>
              <w:szCs w:val="28"/>
              <w:shd w:val="clear" w:fill="FFFFFF"/>
              <w:lang w:val="en-US" w:eastAsia="zh-CN"/>
            </w:rPr>
            <w:t>三</w:t>
          </w:r>
          <w:r>
            <w:rPr>
              <w:rFonts w:hint="eastAsia" w:ascii="仿宋_GB2312" w:hAnsi="仿宋_GB2312" w:eastAsia="仿宋_GB2312" w:cs="仿宋_GB2312"/>
              <w:i w:val="0"/>
              <w:caps w:val="0"/>
              <w:spacing w:val="0"/>
              <w:sz w:val="28"/>
              <w:szCs w:val="28"/>
              <w:shd w:val="clear" w:fill="FFFFFF"/>
            </w:rPr>
            <w:t>、培养环境与条件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_Toc1782007456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3817AF73">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_Toc1392371930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i w:val="0"/>
              <w:caps w:val="0"/>
              <w:spacing w:val="0"/>
              <w:sz w:val="28"/>
              <w:szCs w:val="28"/>
              <w:shd w:val="clear" w:fill="FFFFFF"/>
              <w:lang w:eastAsia="zh-CN"/>
            </w:rPr>
            <w:t>（一）招生与培养体系建设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_Toc1392371930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6116B50D">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_Toc465726151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i w:val="0"/>
              <w:caps w:val="0"/>
              <w:spacing w:val="0"/>
              <w:sz w:val="28"/>
              <w:szCs w:val="28"/>
              <w:shd w:val="clear" w:fill="FFFFFF"/>
              <w:lang w:eastAsia="zh-CN"/>
            </w:rPr>
            <w:t>（二）导师队伍与课程建设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_Toc465726151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5CE23EB1">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_Toc2029010189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i w:val="0"/>
              <w:caps w:val="0"/>
              <w:spacing w:val="0"/>
              <w:sz w:val="28"/>
              <w:szCs w:val="28"/>
              <w:shd w:val="clear" w:fill="FFFFFF"/>
              <w:lang w:eastAsia="zh-CN"/>
            </w:rPr>
            <w:t>（三）学术训练与成果产出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_Toc2029010189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2A14FB6C">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_Toc1681415810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i w:val="0"/>
              <w:caps w:val="0"/>
              <w:spacing w:val="0"/>
              <w:sz w:val="28"/>
              <w:szCs w:val="28"/>
              <w:shd w:val="clear" w:fill="FFFFFF"/>
              <w:lang w:eastAsia="zh-CN"/>
            </w:rPr>
            <w:t>（四）科研支撑与教学资源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_Toc1681415810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19058DF3">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_Toc818207797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i w:val="0"/>
              <w:caps w:val="0"/>
              <w:spacing w:val="0"/>
              <w:sz w:val="28"/>
              <w:szCs w:val="28"/>
              <w:shd w:val="clear" w:fill="FFFFFF"/>
              <w:lang w:eastAsia="zh-CN"/>
            </w:rPr>
            <w:t>（五）日常管理与育人环境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_Toc818207797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6DE1138D">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_Toc1280652438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i w:val="0"/>
              <w:caps w:val="0"/>
              <w:spacing w:val="0"/>
              <w:sz w:val="28"/>
              <w:szCs w:val="28"/>
              <w:shd w:val="clear" w:fill="FFFFFF"/>
              <w:lang w:val="en-US" w:eastAsia="zh-CN"/>
            </w:rPr>
            <w:t>四</w:t>
          </w:r>
          <w:r>
            <w:rPr>
              <w:rFonts w:hint="eastAsia" w:ascii="仿宋_GB2312" w:hAnsi="仿宋_GB2312" w:eastAsia="仿宋_GB2312" w:cs="仿宋_GB2312"/>
              <w:i w:val="0"/>
              <w:caps w:val="0"/>
              <w:spacing w:val="0"/>
              <w:sz w:val="28"/>
              <w:szCs w:val="28"/>
              <w:shd w:val="clear" w:fill="FFFFFF"/>
            </w:rPr>
            <w:t>、社会服务与社会影响力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_Toc1280652438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7154AA29">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_Toc1844415232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i w:val="0"/>
              <w:caps w:val="0"/>
              <w:spacing w:val="0"/>
              <w:sz w:val="28"/>
              <w:szCs w:val="28"/>
              <w:shd w:val="clear" w:fill="FFFFFF"/>
            </w:rPr>
            <w:t>（一）</w:t>
          </w:r>
          <w:r>
            <w:rPr>
              <w:rFonts w:hint="default" w:ascii="仿宋_GB2312" w:eastAsia="仿宋_GB2312" w:cs="仿宋_GB2312"/>
              <w:i w:val="0"/>
              <w:caps w:val="0"/>
              <w:color w:val="000000"/>
              <w:spacing w:val="0"/>
              <w:sz w:val="28"/>
              <w:szCs w:val="28"/>
              <w:u w:val="none"/>
              <w:shd w:val="clear" w:fill="FFFFFF"/>
            </w:rPr>
            <w:t>附属学校建设成为教育硕士实践培养的重要载体</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_Toc1844415232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3E164C92">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_Toc160359779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i w:val="0"/>
              <w:caps w:val="0"/>
              <w:spacing w:val="0"/>
              <w:sz w:val="28"/>
              <w:szCs w:val="28"/>
              <w:shd w:val="clear" w:fill="FFFFFF"/>
            </w:rPr>
            <w:t>（二）</w:t>
          </w:r>
          <w:r>
            <w:rPr>
              <w:rFonts w:hint="default" w:ascii="仿宋_GB2312" w:eastAsia="仿宋_GB2312" w:cs="仿宋_GB2312"/>
              <w:i w:val="0"/>
              <w:caps w:val="0"/>
              <w:color w:val="000000"/>
              <w:spacing w:val="0"/>
              <w:sz w:val="28"/>
              <w:szCs w:val="28"/>
              <w:u w:val="none"/>
              <w:shd w:val="clear" w:fill="FFFFFF"/>
            </w:rPr>
            <w:t>区域教育服务与教育硕士协同发展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_Toc160359779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12B09064">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_Toc74828668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i w:val="0"/>
              <w:caps w:val="0"/>
              <w:spacing w:val="0"/>
              <w:sz w:val="28"/>
              <w:szCs w:val="28"/>
              <w:shd w:val="clear" w:fill="FFFFFF"/>
            </w:rPr>
            <w:t>（三）</w:t>
          </w:r>
          <w:r>
            <w:rPr>
              <w:rFonts w:hint="default" w:ascii="仿宋_GB2312" w:eastAsia="仿宋_GB2312" w:cs="仿宋_GB2312"/>
              <w:i w:val="0"/>
              <w:caps w:val="0"/>
              <w:color w:val="000000"/>
              <w:spacing w:val="0"/>
              <w:sz w:val="28"/>
              <w:szCs w:val="28"/>
              <w:u w:val="none"/>
              <w:shd w:val="clear" w:fill="FFFFFF"/>
            </w:rPr>
            <w:t>“双名工程”融入教育硕士培养体系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_Toc74828668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109ABCF1">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_Toc1367489581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i w:val="0"/>
              <w:caps w:val="0"/>
              <w:spacing w:val="0"/>
              <w:sz w:val="28"/>
              <w:szCs w:val="28"/>
              <w:shd w:val="clear" w:fill="FFFFFF"/>
              <w:lang w:val="en-US" w:eastAsia="zh-CN"/>
            </w:rPr>
            <w:t>五</w:t>
          </w:r>
          <w:r>
            <w:rPr>
              <w:rFonts w:hint="eastAsia" w:ascii="仿宋_GB2312" w:hAnsi="仿宋_GB2312" w:eastAsia="仿宋_GB2312" w:cs="仿宋_GB2312"/>
              <w:i w:val="0"/>
              <w:caps w:val="0"/>
              <w:spacing w:val="0"/>
              <w:sz w:val="28"/>
              <w:szCs w:val="28"/>
              <w:shd w:val="clear" w:fill="FFFFFF"/>
            </w:rPr>
            <w:t>、</w:t>
          </w:r>
          <w:r>
            <w:rPr>
              <w:rFonts w:hint="eastAsia" w:ascii="仿宋_GB2312" w:hAnsi="仿宋_GB2312" w:eastAsia="仿宋_GB2312" w:cs="仿宋_GB2312"/>
              <w:i w:val="0"/>
              <w:caps w:val="0"/>
              <w:spacing w:val="0"/>
              <w:sz w:val="28"/>
              <w:szCs w:val="28"/>
              <w:shd w:val="clear" w:fill="FFFFFF"/>
              <w:lang w:val="en-US" w:eastAsia="zh-CN"/>
            </w:rPr>
            <w:t>其他</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_Toc1367489581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1CB05380">
          <w:pPr>
            <w:pStyle w:val="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\l _Toc1027397673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i w:val="0"/>
              <w:caps w:val="0"/>
              <w:spacing w:val="0"/>
              <w:sz w:val="28"/>
              <w:szCs w:val="28"/>
              <w:shd w:val="clear" w:fill="FFFFFF"/>
              <w:lang w:val="en-US" w:eastAsia="zh-CN"/>
            </w:rPr>
            <w:t>六</w:t>
          </w:r>
          <w:r>
            <w:rPr>
              <w:rFonts w:hint="eastAsia" w:ascii="仿宋_GB2312" w:hAnsi="仿宋_GB2312" w:eastAsia="仿宋_GB2312" w:cs="仿宋_GB2312"/>
              <w:i w:val="0"/>
              <w:caps w:val="0"/>
              <w:spacing w:val="0"/>
              <w:sz w:val="28"/>
              <w:szCs w:val="28"/>
              <w:shd w:val="clear" w:fill="FFFFFF"/>
            </w:rPr>
            <w:t>、存在的问题及改进措施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_Toc1027397673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fldChar w:fldCharType="end"/>
          </w:r>
        </w:p>
        <w:p w14:paraId="1CDE65A7">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kern w:val="2"/>
              <w:sz w:val="21"/>
              <w:szCs w:val="32"/>
              <w:lang w:val="en-US" w:eastAsia="zh-CN" w:bidi="ar-SA"/>
            </w:rPr>
          </w:pPr>
          <w:r>
            <w:rPr>
              <w:rFonts w:hint="eastAsia" w:ascii="仿宋_GB2312" w:hAnsi="仿宋_GB2312" w:eastAsia="仿宋_GB2312" w:cs="仿宋_GB2312"/>
              <w:sz w:val="28"/>
              <w:szCs w:val="28"/>
              <w:lang w:val="en-US" w:eastAsia="zh-CN"/>
            </w:rPr>
            <w:fldChar w:fldCharType="end"/>
          </w:r>
        </w:p>
      </w:sdtContent>
    </w:sdt>
    <w:p w14:paraId="5ED99532">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kern w:val="2"/>
          <w:sz w:val="21"/>
          <w:szCs w:val="32"/>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078FE10">
      <w:pPr>
        <w:pStyle w:val="7"/>
        <w:keepNext w:val="0"/>
        <w:keepLines w:val="0"/>
        <w:widowControl/>
        <w:suppressLineNumbers w:val="0"/>
        <w:spacing w:before="0" w:beforeAutospacing="0" w:after="150" w:afterAutospacing="0" w:line="450" w:lineRule="atLeast"/>
        <w:ind w:left="0" w:leftChars="0" w:right="0" w:rightChars="0"/>
        <w:outlineLvl w:val="0"/>
        <w:rPr>
          <w:rFonts w:hint="default" w:ascii="仿宋_GB2312" w:eastAsia="仿宋_GB2312" w:cs="仿宋_GB2312"/>
          <w:i w:val="0"/>
          <w:caps w:val="0"/>
          <w:color w:val="000000"/>
          <w:spacing w:val="0"/>
          <w:sz w:val="28"/>
          <w:szCs w:val="28"/>
          <w:u w:val="none"/>
          <w:shd w:val="clear" w:fill="FFFFFF"/>
        </w:rPr>
      </w:pPr>
      <w:bookmarkStart w:id="0" w:name="_Toc1269151260"/>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"_Toc128758611"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1"/>
          <w:rFonts w:ascii="黑体" w:hAnsi="宋体" w:eastAsia="黑体" w:cs="黑体"/>
          <w:i w:val="0"/>
          <w:caps w:val="0"/>
          <w:color w:val="000000"/>
          <w:spacing w:val="0"/>
          <w:sz w:val="28"/>
          <w:szCs w:val="28"/>
          <w:u w:val="single"/>
          <w:shd w:val="clear" w:fill="FFFFFF"/>
        </w:rPr>
        <w:t>一、</w:t>
      </w:r>
      <w:r>
        <w:rPr>
          <w:rStyle w:val="11"/>
          <w:rFonts w:hint="eastAsia" w:ascii="黑体" w:hAnsi="宋体" w:eastAsia="黑体" w:cs="黑体"/>
          <w:i w:val="0"/>
          <w:caps w:val="0"/>
          <w:color w:val="000000"/>
          <w:spacing w:val="0"/>
          <w:sz w:val="28"/>
          <w:szCs w:val="28"/>
          <w:u w:val="single"/>
          <w:shd w:val="clear" w:fill="FFFFFF"/>
        </w:rPr>
        <w:t>学位授权点简介</w:t>
      </w:r>
      <w:r>
        <w:rPr>
          <w:rFonts w:hint="default" w:ascii="仿宋_GB2312" w:eastAsia="仿宋_GB2312" w:cs="仿宋_GB2312"/>
          <w:i w:val="0"/>
          <w:caps w:val="0"/>
          <w:color w:val="000000"/>
          <w:spacing w:val="0"/>
          <w:sz w:val="28"/>
          <w:szCs w:val="28"/>
          <w:u w:val="none"/>
          <w:shd w:val="clear" w:fill="FFFFFF"/>
        </w:rPr>
        <w:fldChar w:fldCharType="end"/>
      </w:r>
      <w:bookmarkEnd w:id="0"/>
    </w:p>
    <w:p w14:paraId="6ED06C6E">
      <w:pPr>
        <w:pStyle w:val="7"/>
        <w:keepNext w:val="0"/>
        <w:keepLines w:val="0"/>
        <w:widowControl/>
        <w:suppressLineNumbers w:val="0"/>
        <w:spacing w:before="0" w:beforeAutospacing="0" w:after="150" w:afterAutospacing="0" w:line="450" w:lineRule="atLeast"/>
        <w:ind w:left="0" w:right="0" w:firstLine="560" w:firstLineChars="200"/>
        <w:rPr>
          <w:rFonts w:hint="eastAsia" w:ascii="仿宋_GB2312" w:eastAsia="仿宋_GB2312" w:cs="仿宋_GB2312"/>
          <w:i w:val="0"/>
          <w:caps w:val="0"/>
          <w:color w:val="000000"/>
          <w:spacing w:val="0"/>
          <w:sz w:val="28"/>
          <w:szCs w:val="28"/>
          <w:u w:val="none"/>
          <w:shd w:val="clear" w:fill="FFFFFF"/>
          <w:lang w:eastAsia="zh-CN"/>
        </w:rPr>
      </w:pPr>
      <w:r>
        <w:rPr>
          <w:rFonts w:hint="eastAsia" w:ascii="仿宋_GB2312" w:eastAsia="仿宋_GB2312" w:cs="仿宋_GB2312"/>
          <w:i w:val="0"/>
          <w:caps w:val="0"/>
          <w:color w:val="000000"/>
          <w:spacing w:val="0"/>
          <w:sz w:val="28"/>
          <w:szCs w:val="28"/>
          <w:u w:val="none"/>
          <w:shd w:val="clear" w:fill="FFFFFF"/>
          <w:lang w:eastAsia="zh-CN"/>
        </w:rPr>
        <w:t>2024年，教育硕士专业学位点坚持立德树人根本任务，聚焦高层次基础教育人才培养目标，持续完善“课程教学—教育实践—科研创新”一体化培养体系。学位点以建设高质量专业学位研究生教育体系为核心，对标国家一流学位点标准，深化培养机制改革，强化质量保障与内涵发展。全年在制度建设、课程体系优化、导师队伍建设、实践基地拓展及科研与教学融合方面均取得显著进展。依托“人工智能与未来教育创新实践基地”等平台，推进教育硕士在智慧教学、课程创新和教育研究等领域的能力提升，研究生成果屡获国家级与省级荣誉。学位点不断完善校地协同育人机制，形成了“科研引领、实践驱动、服务地方”的培养格局，培养质量和社会影响力持续增强，逐步建成具有地方特色和时代引领性的高水平教育硕士学位点。</w:t>
      </w:r>
    </w:p>
    <w:p w14:paraId="45A97858">
      <w:pPr>
        <w:pStyle w:val="7"/>
        <w:keepNext w:val="0"/>
        <w:keepLines w:val="0"/>
        <w:widowControl/>
        <w:suppressLineNumbers w:val="0"/>
        <w:spacing w:before="0" w:beforeAutospacing="0" w:after="150" w:afterAutospacing="0" w:line="450" w:lineRule="atLeast"/>
        <w:ind w:left="0" w:right="0" w:firstLine="560" w:firstLineChars="200"/>
        <w:rPr>
          <w:rFonts w:hint="eastAsia" w:ascii="仿宋_GB2312" w:eastAsia="仿宋_GB2312" w:cs="仿宋_GB2312"/>
          <w:i w:val="0"/>
          <w:caps w:val="0"/>
          <w:color w:val="000000"/>
          <w:spacing w:val="0"/>
          <w:sz w:val="28"/>
          <w:szCs w:val="28"/>
          <w:u w:val="none"/>
          <w:shd w:val="clear" w:fill="FFFFFF"/>
          <w:lang w:eastAsia="zh-CN"/>
        </w:rPr>
      </w:pPr>
      <w:r>
        <w:rPr>
          <w:rFonts w:hint="eastAsia" w:ascii="仿宋_GB2312" w:eastAsia="仿宋_GB2312" w:cs="仿宋_GB2312"/>
          <w:i w:val="0"/>
          <w:caps w:val="0"/>
          <w:color w:val="000000"/>
          <w:spacing w:val="0"/>
          <w:sz w:val="28"/>
          <w:szCs w:val="28"/>
          <w:u w:val="none"/>
          <w:shd w:val="clear" w:fill="FFFFFF"/>
          <w:lang w:eastAsia="zh-CN"/>
        </w:rPr>
        <w:t>本学位授权点坚持面向基础教育一线、面向山区和欠发达地区教育发展、面向未来教育变革的培养定位，着力培养具备良好师德、扎实教育理论素养、较强教育教学能力与教育创新能力的高素质应用型教育人才。学位标准强调德智体美劳全面发展，强调教育情怀与实践能力并重，强调将教育硕士的专业性、实践性与区域教育服务性统一起来，要求研究生在学习期间能够参与教育科研、教育改革与学校改进的实际任务，形成可展示、可转化的实践成果，体现专业学位研究生的应用导向和服务导向。</w:t>
      </w:r>
    </w:p>
    <w:p w14:paraId="0A39008A">
      <w:pPr>
        <w:pStyle w:val="7"/>
        <w:keepNext w:val="0"/>
        <w:keepLines w:val="0"/>
        <w:widowControl/>
        <w:suppressLineNumbers w:val="0"/>
        <w:spacing w:before="0" w:beforeAutospacing="0" w:after="150" w:afterAutospacing="0" w:line="450" w:lineRule="atLeast"/>
        <w:ind w:left="0" w:leftChars="0" w:right="0" w:rightChars="0"/>
        <w:outlineLvl w:val="0"/>
        <w:rPr>
          <w:rFonts w:hint="default" w:ascii="仿宋_GB2312" w:eastAsia="仿宋_GB2312" w:cs="仿宋_GB2312"/>
          <w:sz w:val="28"/>
          <w:szCs w:val="28"/>
        </w:rPr>
      </w:pPr>
      <w:bookmarkStart w:id="1" w:name="_Toc1817644816"/>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"_Toc128758616"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1"/>
          <w:rFonts w:hint="eastAsia" w:ascii="黑体" w:hAnsi="宋体" w:eastAsia="黑体" w:cs="黑体"/>
          <w:i w:val="0"/>
          <w:caps w:val="0"/>
          <w:color w:val="000000"/>
          <w:spacing w:val="0"/>
          <w:sz w:val="28"/>
          <w:szCs w:val="28"/>
          <w:u w:val="single"/>
          <w:shd w:val="clear" w:fill="FFFFFF"/>
        </w:rPr>
        <w:t>二、学科方向与特色</w:t>
      </w:r>
      <w:r>
        <w:rPr>
          <w:rFonts w:hint="default" w:ascii="仿宋_GB2312" w:eastAsia="仿宋_GB2312" w:cs="仿宋_GB2312"/>
          <w:i w:val="0"/>
          <w:caps w:val="0"/>
          <w:color w:val="000000"/>
          <w:spacing w:val="0"/>
          <w:sz w:val="28"/>
          <w:szCs w:val="28"/>
          <w:u w:val="none"/>
          <w:shd w:val="clear" w:fill="FFFFFF"/>
        </w:rPr>
        <w:fldChar w:fldCharType="end"/>
      </w:r>
      <w:bookmarkEnd w:id="1"/>
    </w:p>
    <w:p w14:paraId="2FA05D59">
      <w:pPr>
        <w:pStyle w:val="7"/>
        <w:keepNext w:val="0"/>
        <w:keepLines w:val="0"/>
        <w:widowControl/>
        <w:suppressLineNumbers w:val="0"/>
        <w:spacing w:before="0" w:beforeAutospacing="0" w:after="150" w:afterAutospacing="0" w:line="450" w:lineRule="atLeast"/>
        <w:ind w:left="556" w:leftChars="0" w:right="0" w:rightChars="0"/>
        <w:outlineLvl w:val="1"/>
        <w:rPr>
          <w:rFonts w:hint="default" w:ascii="仿宋_GB2312" w:eastAsia="仿宋_GB2312" w:cs="仿宋_GB2312"/>
          <w:i w:val="0"/>
          <w:caps w:val="0"/>
          <w:color w:val="000000"/>
          <w:spacing w:val="0"/>
          <w:sz w:val="28"/>
          <w:szCs w:val="28"/>
          <w:u w:val="none"/>
          <w:shd w:val="clear" w:fill="FFFFFF"/>
        </w:rPr>
      </w:pPr>
      <w:bookmarkStart w:id="2" w:name="_Toc1201543937"/>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"_Toc128758617"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1"/>
          <w:rFonts w:hint="eastAsia" w:ascii="楷体" w:hAnsi="楷体" w:eastAsia="楷体" w:cs="楷体"/>
          <w:i w:val="0"/>
          <w:caps w:val="0"/>
          <w:color w:val="000000"/>
          <w:spacing w:val="0"/>
          <w:sz w:val="28"/>
          <w:szCs w:val="28"/>
          <w:u w:val="single"/>
          <w:shd w:val="clear" w:fill="FFFFFF"/>
        </w:rPr>
        <w:t>(一) 学科方向</w:t>
      </w:r>
      <w:r>
        <w:rPr>
          <w:rFonts w:hint="default" w:ascii="仿宋_GB2312" w:eastAsia="仿宋_GB2312" w:cs="仿宋_GB2312"/>
          <w:i w:val="0"/>
          <w:caps w:val="0"/>
          <w:color w:val="000000"/>
          <w:spacing w:val="0"/>
          <w:sz w:val="28"/>
          <w:szCs w:val="28"/>
          <w:u w:val="none"/>
          <w:shd w:val="clear" w:fill="FFFFFF"/>
        </w:rPr>
        <w:fldChar w:fldCharType="end"/>
      </w:r>
      <w:bookmarkEnd w:id="2"/>
    </w:p>
    <w:p w14:paraId="667CAB4E">
      <w:pPr>
        <w:pStyle w:val="7"/>
        <w:keepNext w:val="0"/>
        <w:keepLines w:val="0"/>
        <w:widowControl/>
        <w:suppressLineNumbers w:val="0"/>
        <w:spacing w:before="0" w:beforeAutospacing="0" w:after="150" w:afterAutospacing="0" w:line="450" w:lineRule="atLeast"/>
        <w:ind w:right="0" w:firstLine="560" w:firstLineChars="20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2024年，教育硕士学位授权点继续围绕学院已有的学科与专业布局开展建设，主要包括小学教育、教育管理</w:t>
      </w:r>
      <w:r>
        <w:rPr>
          <w:rFonts w:hint="eastAsia" w:ascii="仿宋_GB2312" w:eastAsia="仿宋_GB2312" w:cs="仿宋_GB2312"/>
          <w:i w:val="0"/>
          <w:caps w:val="0"/>
          <w:color w:val="000000"/>
          <w:spacing w:val="0"/>
          <w:sz w:val="28"/>
          <w:szCs w:val="28"/>
          <w:u w:val="none"/>
          <w:shd w:val="clear" w:fill="FFFFFF"/>
          <w:lang w:val="en-US" w:eastAsia="zh-CN"/>
        </w:rPr>
        <w:t>两</w:t>
      </w:r>
      <w:r>
        <w:rPr>
          <w:rFonts w:hint="default" w:ascii="仿宋_GB2312" w:eastAsia="仿宋_GB2312" w:cs="仿宋_GB2312"/>
          <w:i w:val="0"/>
          <w:caps w:val="0"/>
          <w:color w:val="000000"/>
          <w:spacing w:val="0"/>
          <w:sz w:val="28"/>
          <w:szCs w:val="28"/>
          <w:u w:val="none"/>
          <w:shd w:val="clear" w:fill="FFFFFF"/>
        </w:rPr>
        <w:t>个方向。其中，小学教育方向聚焦基础教育课程建设与课堂教学改进，注重培养学生的课程领导力与课堂创新能力；教育管理方向聚焦学校治理现代化、教育质量监测和教育评价，注重管理实践能力与政策执行能力的培育。</w:t>
      </w:r>
    </w:p>
    <w:p w14:paraId="7C018DC5">
      <w:pPr>
        <w:pStyle w:val="7"/>
        <w:keepNext w:val="0"/>
        <w:keepLines w:val="0"/>
        <w:widowControl/>
        <w:suppressLineNumbers w:val="0"/>
        <w:spacing w:before="0" w:beforeAutospacing="0" w:after="150" w:afterAutospacing="0" w:line="450" w:lineRule="atLeast"/>
        <w:ind w:left="556" w:leftChars="0" w:right="0" w:rightChars="0"/>
        <w:outlineLvl w:val="1"/>
        <w:rPr>
          <w:rFonts w:hint="default" w:ascii="仿宋_GB2312" w:eastAsia="仿宋_GB2312" w:cs="仿宋_GB2312"/>
          <w:i w:val="0"/>
          <w:caps w:val="0"/>
          <w:color w:val="000000"/>
          <w:spacing w:val="0"/>
          <w:sz w:val="28"/>
          <w:szCs w:val="28"/>
          <w:u w:val="none"/>
          <w:shd w:val="clear" w:fill="FFFFFF"/>
        </w:rPr>
      </w:pPr>
      <w:bookmarkStart w:id="3" w:name="_Toc1560216418"/>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"_Toc128758618"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1"/>
          <w:rFonts w:hint="eastAsia" w:ascii="楷体" w:hAnsi="楷体" w:eastAsia="楷体" w:cs="楷体"/>
          <w:i w:val="0"/>
          <w:caps w:val="0"/>
          <w:color w:val="000000"/>
          <w:spacing w:val="0"/>
          <w:sz w:val="28"/>
          <w:szCs w:val="28"/>
          <w:u w:val="single"/>
          <w:shd w:val="clear" w:fill="FFFFFF"/>
        </w:rPr>
        <w:t>(二) 学科特色</w:t>
      </w:r>
      <w:r>
        <w:rPr>
          <w:rFonts w:hint="default" w:ascii="仿宋_GB2312" w:eastAsia="仿宋_GB2312" w:cs="仿宋_GB2312"/>
          <w:i w:val="0"/>
          <w:caps w:val="0"/>
          <w:color w:val="000000"/>
          <w:spacing w:val="0"/>
          <w:sz w:val="28"/>
          <w:szCs w:val="28"/>
          <w:u w:val="none"/>
          <w:shd w:val="clear" w:fill="FFFFFF"/>
        </w:rPr>
        <w:fldChar w:fldCharType="end"/>
      </w:r>
      <w:bookmarkEnd w:id="3"/>
    </w:p>
    <w:p w14:paraId="2AB0E399">
      <w:pPr>
        <w:pStyle w:val="7"/>
        <w:keepNext w:val="0"/>
        <w:keepLines w:val="0"/>
        <w:widowControl/>
        <w:suppressLineNumbers w:val="0"/>
        <w:spacing w:before="0" w:beforeAutospacing="0" w:after="150" w:afterAutospacing="0" w:line="450" w:lineRule="atLeast"/>
        <w:ind w:right="0" w:firstLine="560" w:firstLineChars="20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本学位点的建设紧扣“服务丽水、辐射山区、面向未来”的定位，在特色打造上主要体现在三个方面：一是以教育学省一流学科（B类）对标A类的标准推进建设，围绕乡村教育、民族教育、未来教育三大主题组织学科团队，推动问题</w:t>
      </w:r>
      <w:r>
        <w:rPr>
          <w:rFonts w:hint="eastAsia" w:ascii="仿宋_GB2312" w:eastAsia="仿宋_GB2312" w:cs="仿宋_GB2312"/>
          <w:i w:val="0"/>
          <w:caps w:val="0"/>
          <w:color w:val="000000"/>
          <w:spacing w:val="0"/>
          <w:sz w:val="28"/>
          <w:szCs w:val="28"/>
          <w:u w:val="none"/>
          <w:shd w:val="clear" w:fill="FFFFFF"/>
          <w:lang w:eastAsia="zh-CN"/>
        </w:rPr>
        <w:t>、</w:t>
      </w:r>
      <w:r>
        <w:rPr>
          <w:rFonts w:hint="default" w:ascii="仿宋_GB2312" w:eastAsia="仿宋_GB2312" w:cs="仿宋_GB2312"/>
          <w:i w:val="0"/>
          <w:caps w:val="0"/>
          <w:color w:val="000000"/>
          <w:spacing w:val="0"/>
          <w:sz w:val="28"/>
          <w:szCs w:val="28"/>
          <w:u w:val="none"/>
          <w:shd w:val="clear" w:fill="FFFFFF"/>
        </w:rPr>
        <w:t>项目</w:t>
      </w:r>
      <w:r>
        <w:rPr>
          <w:rFonts w:hint="eastAsia" w:ascii="仿宋_GB2312" w:eastAsia="仿宋_GB2312" w:cs="仿宋_GB2312"/>
          <w:i w:val="0"/>
          <w:caps w:val="0"/>
          <w:color w:val="000000"/>
          <w:spacing w:val="0"/>
          <w:sz w:val="28"/>
          <w:szCs w:val="28"/>
          <w:u w:val="none"/>
          <w:shd w:val="clear" w:fill="FFFFFF"/>
          <w:lang w:eastAsia="zh-CN"/>
        </w:rPr>
        <w:t>、</w:t>
      </w:r>
      <w:r>
        <w:rPr>
          <w:rFonts w:hint="default" w:ascii="仿宋_GB2312" w:eastAsia="仿宋_GB2312" w:cs="仿宋_GB2312"/>
          <w:i w:val="0"/>
          <w:caps w:val="0"/>
          <w:color w:val="000000"/>
          <w:spacing w:val="0"/>
          <w:sz w:val="28"/>
          <w:szCs w:val="28"/>
          <w:u w:val="none"/>
          <w:shd w:val="clear" w:fill="FFFFFF"/>
        </w:rPr>
        <w:t>成果一体化运行；二是强化平台引领，充分发挥教育硕士学位点在学术交流与社会服务中的辐射作用。2024年成功获批“浙江省语言文字推广基地”，进一步巩固了学位点在语言教育与教师发展研究领域的优势地位；成功承办中国心理学会法律心理学专业委员会第十八届学术大会，展示了学位点在心理健康教育与教育法治研究方面的学术深度与组织能力，学术影响力显著提升。三是突出学科协同与国际视野，形成“教育学为核心、心理学支撑互融”的教师教育学科特色。学位点依托心理健康教育、课程与教学论等优势方向，深化教育心理与教学实践融合，强化教育硕士在学生心理支持、课堂教学创新与教师专业成长研究中的能力培养。全年共有6位教师赴国（境）外访学或研修，1位教师应邀在国际学术会议上作主题报告，推动学位点在国际交流、学术合作与人才培养方面的开放度与影响力持续提升。</w:t>
      </w:r>
    </w:p>
    <w:p w14:paraId="751CD4EC">
      <w:pPr>
        <w:pStyle w:val="7"/>
        <w:keepNext w:val="0"/>
        <w:keepLines w:val="0"/>
        <w:widowControl/>
        <w:suppressLineNumbers w:val="0"/>
        <w:spacing w:before="0" w:beforeAutospacing="0" w:after="150" w:afterAutospacing="0" w:line="450" w:lineRule="atLeast"/>
        <w:ind w:left="0" w:leftChars="0" w:right="0" w:rightChars="0"/>
        <w:outlineLvl w:val="0"/>
        <w:rPr>
          <w:rFonts w:hint="default" w:ascii="仿宋_GB2312" w:eastAsia="仿宋_GB2312" w:cs="仿宋_GB2312"/>
          <w:i w:val="0"/>
          <w:caps w:val="0"/>
          <w:color w:val="000000"/>
          <w:spacing w:val="0"/>
          <w:sz w:val="28"/>
          <w:szCs w:val="28"/>
          <w:u w:val="none"/>
          <w:shd w:val="clear" w:fill="FFFFFF"/>
        </w:rPr>
      </w:pPr>
      <w:bookmarkStart w:id="4" w:name="_Toc1782007456"/>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"_Toc128758619"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1"/>
          <w:rFonts w:hint="eastAsia" w:ascii="黑体" w:hAnsi="宋体" w:eastAsia="黑体" w:cs="黑体"/>
          <w:i w:val="0"/>
          <w:caps w:val="0"/>
          <w:color w:val="000000"/>
          <w:spacing w:val="0"/>
          <w:sz w:val="28"/>
          <w:szCs w:val="28"/>
          <w:u w:val="single"/>
          <w:shd w:val="clear" w:fill="FFFFFF"/>
          <w:lang w:val="en-US" w:eastAsia="zh-CN"/>
        </w:rPr>
        <w:t>三</w:t>
      </w:r>
      <w:r>
        <w:rPr>
          <w:rStyle w:val="11"/>
          <w:rFonts w:hint="eastAsia" w:ascii="黑体" w:hAnsi="宋体" w:eastAsia="黑体" w:cs="黑体"/>
          <w:i w:val="0"/>
          <w:caps w:val="0"/>
          <w:color w:val="000000"/>
          <w:spacing w:val="0"/>
          <w:sz w:val="28"/>
          <w:szCs w:val="28"/>
          <w:u w:val="single"/>
          <w:shd w:val="clear" w:fill="FFFFFF"/>
        </w:rPr>
        <w:t>、培养环境与条件</w:t>
      </w:r>
      <w:r>
        <w:rPr>
          <w:rFonts w:hint="default" w:ascii="仿宋_GB2312" w:eastAsia="仿宋_GB2312" w:cs="仿宋_GB2312"/>
          <w:i w:val="0"/>
          <w:caps w:val="0"/>
          <w:color w:val="000000"/>
          <w:spacing w:val="0"/>
          <w:sz w:val="28"/>
          <w:szCs w:val="28"/>
          <w:u w:val="none"/>
          <w:shd w:val="clear" w:fill="FFFFFF"/>
        </w:rPr>
        <w:fldChar w:fldCharType="end"/>
      </w:r>
      <w:bookmarkEnd w:id="4"/>
    </w:p>
    <w:p w14:paraId="46C9DECE">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1"/>
        <w:rPr>
          <w:rFonts w:hint="eastAsia" w:ascii="仿宋_GB2312" w:eastAsia="仿宋_GB2312" w:cs="仿宋_GB2312"/>
          <w:i w:val="0"/>
          <w:caps w:val="0"/>
          <w:color w:val="000000"/>
          <w:spacing w:val="0"/>
          <w:sz w:val="28"/>
          <w:szCs w:val="28"/>
          <w:u w:val="none"/>
          <w:shd w:val="clear" w:fill="FFFFFF"/>
          <w:lang w:eastAsia="zh-CN"/>
        </w:rPr>
      </w:pPr>
      <w:bookmarkStart w:id="5" w:name="_Toc1392371930"/>
      <w:r>
        <w:rPr>
          <w:rFonts w:hint="eastAsia" w:ascii="仿宋_GB2312" w:eastAsia="仿宋_GB2312" w:cs="仿宋_GB2312"/>
          <w:i w:val="0"/>
          <w:caps w:val="0"/>
          <w:color w:val="000000"/>
          <w:spacing w:val="0"/>
          <w:sz w:val="28"/>
          <w:szCs w:val="28"/>
          <w:u w:val="none"/>
          <w:shd w:val="clear" w:fill="FFFFFF"/>
          <w:lang w:eastAsia="zh-CN"/>
        </w:rPr>
        <w:t>（一）招生与培养体系建设</w:t>
      </w:r>
      <w:bookmarkEnd w:id="5"/>
    </w:p>
    <w:p w14:paraId="0FDD3934">
      <w:pPr>
        <w:pStyle w:val="7"/>
        <w:keepNext w:val="0"/>
        <w:keepLines w:val="0"/>
        <w:widowControl/>
        <w:suppressLineNumbers w:val="0"/>
        <w:spacing w:before="0" w:beforeAutospacing="0" w:after="150" w:afterAutospacing="0" w:line="450" w:lineRule="atLeast"/>
        <w:ind w:left="0" w:right="0" w:firstLine="560" w:firstLineChars="200"/>
        <w:rPr>
          <w:rFonts w:hint="eastAsia" w:ascii="仿宋_GB2312" w:eastAsia="仿宋_GB2312" w:cs="仿宋_GB2312"/>
          <w:i w:val="0"/>
          <w:caps w:val="0"/>
          <w:color w:val="000000"/>
          <w:spacing w:val="0"/>
          <w:sz w:val="28"/>
          <w:szCs w:val="28"/>
          <w:u w:val="none"/>
          <w:shd w:val="clear" w:fill="FFFFFF"/>
          <w:lang w:eastAsia="zh-CN"/>
        </w:rPr>
      </w:pPr>
      <w:r>
        <w:rPr>
          <w:rFonts w:hint="eastAsia" w:ascii="仿宋_GB2312" w:eastAsia="仿宋_GB2312" w:cs="仿宋_GB2312"/>
          <w:i w:val="0"/>
          <w:caps w:val="0"/>
          <w:color w:val="000000"/>
          <w:spacing w:val="0"/>
          <w:sz w:val="28"/>
          <w:szCs w:val="28"/>
          <w:u w:val="none"/>
          <w:shd w:val="clear" w:fill="FFFFFF"/>
          <w:lang w:eastAsia="zh-CN"/>
        </w:rPr>
        <w:t>2024年，</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eastAsia" w:ascii="仿宋_GB2312" w:eastAsia="仿宋_GB2312" w:cs="仿宋_GB2312"/>
          <w:i w:val="0"/>
          <w:caps w:val="0"/>
          <w:color w:val="000000"/>
          <w:spacing w:val="0"/>
          <w:sz w:val="28"/>
          <w:szCs w:val="28"/>
          <w:u w:val="none"/>
          <w:shd w:val="clear" w:fill="FFFFFF"/>
          <w:lang w:eastAsia="zh-CN"/>
        </w:rPr>
        <w:t>持续优化教育硕士招生与培养方案，按照教育硕士教指委2023年后续修订要求，对小学教育专业与教育管理专业的人才培养方案进行再完善，进一步明确课程模块、实践学时和成果要求，做到“方案有依据、实施有抓手、考核有标准”。招生组织、考试自命题、命题人员培训、试题保密、考务安排等环节做到全流程闭环管理，确保2025级研究生招生工作起点高、程序严、风险可控。</w:t>
      </w:r>
    </w:p>
    <w:p w14:paraId="27324005">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1"/>
        <w:rPr>
          <w:rFonts w:hint="eastAsia" w:ascii="仿宋_GB2312" w:eastAsia="仿宋_GB2312" w:cs="仿宋_GB2312"/>
          <w:i w:val="0"/>
          <w:caps w:val="0"/>
          <w:color w:val="000000"/>
          <w:spacing w:val="0"/>
          <w:sz w:val="28"/>
          <w:szCs w:val="28"/>
          <w:u w:val="none"/>
          <w:shd w:val="clear" w:fill="FFFFFF"/>
          <w:lang w:eastAsia="zh-CN"/>
        </w:rPr>
      </w:pPr>
      <w:bookmarkStart w:id="6" w:name="_Toc465726151"/>
      <w:r>
        <w:rPr>
          <w:rFonts w:hint="eastAsia" w:ascii="仿宋_GB2312" w:eastAsia="仿宋_GB2312" w:cs="仿宋_GB2312"/>
          <w:i w:val="0"/>
          <w:caps w:val="0"/>
          <w:color w:val="000000"/>
          <w:spacing w:val="0"/>
          <w:sz w:val="28"/>
          <w:szCs w:val="28"/>
          <w:u w:val="none"/>
          <w:shd w:val="clear" w:fill="FFFFFF"/>
          <w:lang w:eastAsia="zh-CN"/>
        </w:rPr>
        <w:t>（二）导师队伍与课程建设</w:t>
      </w:r>
      <w:bookmarkEnd w:id="6"/>
    </w:p>
    <w:p w14:paraId="19EE3013">
      <w:pPr>
        <w:pStyle w:val="7"/>
        <w:keepNext w:val="0"/>
        <w:keepLines w:val="0"/>
        <w:widowControl/>
        <w:suppressLineNumbers w:val="0"/>
        <w:spacing w:before="0" w:beforeAutospacing="0" w:after="150" w:afterAutospacing="0" w:line="450" w:lineRule="atLeast"/>
        <w:ind w:left="0" w:right="0" w:firstLine="560" w:firstLineChars="200"/>
        <w:rPr>
          <w:rFonts w:hint="eastAsia" w:ascii="仿宋_GB2312" w:eastAsia="仿宋_GB2312" w:cs="仿宋_GB2312"/>
          <w:i w:val="0"/>
          <w:caps w:val="0"/>
          <w:color w:val="000000"/>
          <w:spacing w:val="0"/>
          <w:sz w:val="28"/>
          <w:szCs w:val="28"/>
          <w:u w:val="none"/>
          <w:shd w:val="clear" w:fill="FFFFFF"/>
          <w:lang w:eastAsia="zh-CN"/>
        </w:rPr>
      </w:pP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eastAsia" w:ascii="仿宋_GB2312" w:eastAsia="仿宋_GB2312" w:cs="仿宋_GB2312"/>
          <w:i w:val="0"/>
          <w:caps w:val="0"/>
          <w:color w:val="000000"/>
          <w:spacing w:val="0"/>
          <w:sz w:val="28"/>
          <w:szCs w:val="28"/>
          <w:u w:val="none"/>
          <w:shd w:val="clear" w:fill="FFFFFF"/>
          <w:lang w:eastAsia="zh-CN"/>
        </w:rPr>
        <w:t>坚持导师准入和动态管理制度，继续执行《教师教育学院联合培养研究生导师管理暂行办法》《实践导师管理暂行办法》，严格审核导师的教育教学能力、科研水平和指导研究生的工作量，进一步完善了导师资格认定与退出机制。2024年新增省级研究生联合培养基地3个，新增研究生实践基地11个，校外优质导师资源得到扩大，校内外导师协同指导的良好机制更加成熟。</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eastAsia" w:ascii="仿宋_GB2312" w:eastAsia="仿宋_GB2312" w:cs="仿宋_GB2312"/>
          <w:i w:val="0"/>
          <w:caps w:val="0"/>
          <w:color w:val="000000"/>
          <w:spacing w:val="0"/>
          <w:sz w:val="28"/>
          <w:szCs w:val="28"/>
          <w:u w:val="none"/>
          <w:shd w:val="clear" w:fill="FFFFFF"/>
          <w:lang w:eastAsia="zh-CN"/>
        </w:rPr>
        <w:t>同步推进课程大纲、教学设计、课程资源、案例库和教学考核标准建设，做到课程内容与基础教育需求相衔接、与学位点建设目标相一致。</w:t>
      </w:r>
    </w:p>
    <w:p w14:paraId="16C979BC">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1"/>
        <w:rPr>
          <w:rFonts w:hint="eastAsia" w:ascii="仿宋_GB2312" w:eastAsia="仿宋_GB2312" w:cs="仿宋_GB2312"/>
          <w:i w:val="0"/>
          <w:caps w:val="0"/>
          <w:color w:val="000000"/>
          <w:spacing w:val="0"/>
          <w:sz w:val="28"/>
          <w:szCs w:val="28"/>
          <w:u w:val="none"/>
          <w:shd w:val="clear" w:fill="FFFFFF"/>
          <w:lang w:eastAsia="zh-CN"/>
        </w:rPr>
      </w:pPr>
      <w:bookmarkStart w:id="7" w:name="_Toc2029010189"/>
      <w:r>
        <w:rPr>
          <w:rFonts w:hint="eastAsia" w:ascii="仿宋_GB2312" w:eastAsia="仿宋_GB2312" w:cs="仿宋_GB2312"/>
          <w:i w:val="0"/>
          <w:caps w:val="0"/>
          <w:color w:val="000000"/>
          <w:spacing w:val="0"/>
          <w:sz w:val="28"/>
          <w:szCs w:val="28"/>
          <w:u w:val="none"/>
          <w:shd w:val="clear" w:fill="FFFFFF"/>
          <w:lang w:eastAsia="zh-CN"/>
        </w:rPr>
        <w:t>（三）学术训练与成果产出</w:t>
      </w:r>
      <w:bookmarkEnd w:id="7"/>
    </w:p>
    <w:p w14:paraId="53202215">
      <w:pPr>
        <w:pStyle w:val="7"/>
        <w:keepNext w:val="0"/>
        <w:keepLines w:val="0"/>
        <w:widowControl/>
        <w:suppressLineNumbers w:val="0"/>
        <w:spacing w:before="0" w:beforeAutospacing="0" w:after="150" w:afterAutospacing="0" w:line="450" w:lineRule="atLeast"/>
        <w:ind w:left="0" w:right="0" w:firstLine="560" w:firstLineChars="200"/>
        <w:rPr>
          <w:rFonts w:hint="eastAsia" w:ascii="仿宋_GB2312" w:eastAsia="仿宋_GB2312" w:cs="仿宋_GB2312"/>
          <w:i w:val="0"/>
          <w:caps w:val="0"/>
          <w:color w:val="000000"/>
          <w:spacing w:val="0"/>
          <w:sz w:val="28"/>
          <w:szCs w:val="28"/>
          <w:u w:val="none"/>
          <w:shd w:val="clear" w:fill="FFFFFF"/>
          <w:lang w:eastAsia="zh-CN"/>
        </w:rPr>
      </w:pPr>
      <w:r>
        <w:rPr>
          <w:rFonts w:hint="eastAsia" w:ascii="仿宋_GB2312" w:eastAsia="仿宋_GB2312" w:cs="仿宋_GB2312"/>
          <w:i w:val="0"/>
          <w:caps w:val="0"/>
          <w:color w:val="000000"/>
          <w:spacing w:val="0"/>
          <w:sz w:val="28"/>
          <w:szCs w:val="28"/>
          <w:u w:val="none"/>
          <w:shd w:val="clear" w:fill="FFFFFF"/>
          <w:lang w:eastAsia="zh-CN"/>
        </w:rPr>
        <w:t>2024年，研究生群体实践能力和科研能力同步提升。2023级研究生在校期间取得多项高质量成果：古道展、尹梓鑫同学在陈旭峰、赵菁蕾老师指导下获全国“田家炳杯”教学技能大赛三等奖；徐昊宇、赵杰同学的学术论文入选全球华人计算机教育应用大会；李贝宁同学获得国家奖学金；研究生全年共获省级奖项2项、校级奖项4项，正式发表期刊论文17篇，研—赛—写一体化培养机制效果明显。上述成果表明，学位点在“以赛促学、以研促教、以用促能”方面已经形成可复制的经验。</w:t>
      </w:r>
    </w:p>
    <w:p w14:paraId="69EB3617">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1"/>
        <w:rPr>
          <w:rFonts w:hint="eastAsia" w:ascii="仿宋_GB2312" w:eastAsia="仿宋_GB2312" w:cs="仿宋_GB2312"/>
          <w:i w:val="0"/>
          <w:caps w:val="0"/>
          <w:color w:val="000000"/>
          <w:spacing w:val="0"/>
          <w:sz w:val="28"/>
          <w:szCs w:val="28"/>
          <w:u w:val="none"/>
          <w:shd w:val="clear" w:fill="FFFFFF"/>
          <w:lang w:eastAsia="zh-CN"/>
        </w:rPr>
      </w:pPr>
      <w:bookmarkStart w:id="8" w:name="_Toc1681415810"/>
      <w:r>
        <w:rPr>
          <w:rFonts w:hint="eastAsia" w:ascii="仿宋_GB2312" w:eastAsia="仿宋_GB2312" w:cs="仿宋_GB2312"/>
          <w:i w:val="0"/>
          <w:caps w:val="0"/>
          <w:color w:val="000000"/>
          <w:spacing w:val="0"/>
          <w:sz w:val="28"/>
          <w:szCs w:val="28"/>
          <w:u w:val="none"/>
          <w:shd w:val="clear" w:fill="FFFFFF"/>
          <w:lang w:eastAsia="zh-CN"/>
        </w:rPr>
        <w:t>（四）科研支撑与教学资源</w:t>
      </w:r>
      <w:bookmarkEnd w:id="8"/>
    </w:p>
    <w:p w14:paraId="7441D1DB">
      <w:pPr>
        <w:pStyle w:val="7"/>
        <w:keepNext w:val="0"/>
        <w:keepLines w:val="0"/>
        <w:widowControl/>
        <w:suppressLineNumbers w:val="0"/>
        <w:spacing w:before="0" w:beforeAutospacing="0" w:after="150" w:afterAutospacing="0" w:line="450" w:lineRule="atLeast"/>
        <w:ind w:left="0" w:right="0" w:firstLine="560" w:firstLineChars="200"/>
        <w:rPr>
          <w:rFonts w:hint="eastAsia" w:ascii="仿宋_GB2312" w:eastAsia="仿宋_GB2312" w:cs="仿宋_GB2312"/>
          <w:i w:val="0"/>
          <w:caps w:val="0"/>
          <w:color w:val="000000"/>
          <w:spacing w:val="0"/>
          <w:sz w:val="28"/>
          <w:szCs w:val="28"/>
          <w:u w:val="none"/>
          <w:shd w:val="clear" w:fill="FFFFFF"/>
          <w:lang w:eastAsia="zh-CN"/>
        </w:rPr>
      </w:pPr>
      <w:r>
        <w:rPr>
          <w:rFonts w:hint="eastAsia" w:ascii="仿宋_GB2312" w:eastAsia="仿宋_GB2312" w:cs="仿宋_GB2312"/>
          <w:i w:val="0"/>
          <w:caps w:val="0"/>
          <w:color w:val="000000"/>
          <w:spacing w:val="0"/>
          <w:sz w:val="28"/>
          <w:szCs w:val="28"/>
          <w:u w:val="none"/>
          <w:shd w:val="clear" w:fill="FFFFFF"/>
          <w:lang w:eastAsia="zh-CN"/>
        </w:rPr>
        <w:t>科研方面，全年申报纵向项目228项，立项40项，其中省部级21项（含预立项5项），市厅级15项，校级6项；主持横向项目13项，科研到账经费462.7137万元。虽然年度到账经费完成率为46.27%，但在省部级项目申报与获批方面实现“量和质”的双提升，继续保持学院在全校人文社科领域的前列。发表论文33篇，其中B3-SCI 2区1篇、C2-SSCI 4区1篇、C3-SCI 3区2篇、D2-EI 1篇，《中国教育报》发表理论文章5篇，《丽水学院学报》发表论文7篇，其余各类期刊14篇；出版著作8部（专著5本、编著3本），发明专利授权3项，陶行知教育思想系列研究与浙江省文化重大工程项目申报同步推进，为研究生科研训练、案例教学和教育实践研究提供了充足素材。</w:t>
      </w:r>
    </w:p>
    <w:p w14:paraId="04E8BB99">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1"/>
        <w:rPr>
          <w:rFonts w:hint="eastAsia" w:ascii="仿宋_GB2312" w:eastAsia="仿宋_GB2312" w:cs="仿宋_GB2312"/>
          <w:i w:val="0"/>
          <w:caps w:val="0"/>
          <w:color w:val="000000"/>
          <w:spacing w:val="0"/>
          <w:sz w:val="28"/>
          <w:szCs w:val="28"/>
          <w:u w:val="none"/>
          <w:shd w:val="clear" w:fill="FFFFFF"/>
          <w:lang w:eastAsia="zh-CN"/>
        </w:rPr>
      </w:pPr>
      <w:bookmarkStart w:id="9" w:name="_Toc818207797"/>
      <w:r>
        <w:rPr>
          <w:rFonts w:hint="eastAsia" w:ascii="仿宋_GB2312" w:eastAsia="仿宋_GB2312" w:cs="仿宋_GB2312"/>
          <w:i w:val="0"/>
          <w:caps w:val="0"/>
          <w:color w:val="000000"/>
          <w:spacing w:val="0"/>
          <w:sz w:val="28"/>
          <w:szCs w:val="28"/>
          <w:u w:val="none"/>
          <w:shd w:val="clear" w:fill="FFFFFF"/>
          <w:lang w:eastAsia="zh-CN"/>
        </w:rPr>
        <w:t>（五）日常管理与育人环境</w:t>
      </w:r>
      <w:bookmarkEnd w:id="9"/>
    </w:p>
    <w:p w14:paraId="7516DB4D">
      <w:pPr>
        <w:pStyle w:val="7"/>
        <w:keepNext w:val="0"/>
        <w:keepLines w:val="0"/>
        <w:widowControl/>
        <w:suppressLineNumbers w:val="0"/>
        <w:spacing w:before="0" w:beforeAutospacing="0" w:after="150" w:afterAutospacing="0" w:line="450" w:lineRule="atLeast"/>
        <w:ind w:left="0" w:right="0" w:firstLine="560" w:firstLineChars="200"/>
        <w:rPr>
          <w:rFonts w:hint="eastAsia" w:ascii="仿宋_GB2312" w:eastAsia="仿宋_GB2312" w:cs="仿宋_GB2312"/>
          <w:i w:val="0"/>
          <w:caps w:val="0"/>
          <w:color w:val="000000"/>
          <w:spacing w:val="0"/>
          <w:sz w:val="28"/>
          <w:szCs w:val="28"/>
          <w:u w:val="none"/>
          <w:shd w:val="clear" w:fill="FFFFFF"/>
          <w:lang w:eastAsia="zh-CN"/>
        </w:rPr>
      </w:pP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eastAsia" w:ascii="仿宋_GB2312" w:eastAsia="仿宋_GB2312" w:cs="仿宋_GB2312"/>
          <w:i w:val="0"/>
          <w:caps w:val="0"/>
          <w:color w:val="000000"/>
          <w:spacing w:val="0"/>
          <w:sz w:val="28"/>
          <w:szCs w:val="28"/>
          <w:u w:val="none"/>
          <w:shd w:val="clear" w:fill="FFFFFF"/>
          <w:lang w:eastAsia="zh-CN"/>
        </w:rPr>
        <w:t>坚持把立德树人贯穿研究生培养全过程，在研究生入学教育、课堂教学、实践实习和学术活动中同步融入思政教育，注重研究生职业道德、学术规范和教育情怀的培养。研究生学术委员会、奖助学金评定小组等机构运行规范，奖助体系执行到位，日常管理服务及时，研究生学习、生活、科研环境持续改善，学位点运行稳健有序。</w:t>
      </w:r>
    </w:p>
    <w:p w14:paraId="5EB6752F">
      <w:pPr>
        <w:pStyle w:val="7"/>
        <w:keepNext w:val="0"/>
        <w:keepLines w:val="0"/>
        <w:widowControl/>
        <w:suppressLineNumbers w:val="0"/>
        <w:spacing w:before="0" w:beforeAutospacing="0" w:after="150" w:afterAutospacing="0" w:line="450" w:lineRule="atLeast"/>
        <w:ind w:left="0" w:leftChars="0" w:right="0" w:rightChars="0"/>
        <w:outlineLvl w:val="0"/>
        <w:rPr>
          <w:rFonts w:hint="default" w:ascii="仿宋_GB2312" w:eastAsia="仿宋_GB2312" w:cs="仿宋_GB2312"/>
          <w:i w:val="0"/>
          <w:caps w:val="0"/>
          <w:color w:val="000000"/>
          <w:spacing w:val="0"/>
          <w:sz w:val="28"/>
          <w:szCs w:val="28"/>
          <w:u w:val="none"/>
          <w:shd w:val="clear" w:fill="FFFFFF"/>
        </w:rPr>
      </w:pPr>
      <w:bookmarkStart w:id="10" w:name="_Toc1280652438"/>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"_Toc128758620"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1"/>
          <w:rFonts w:hint="eastAsia" w:ascii="黑体" w:hAnsi="宋体" w:eastAsia="黑体" w:cs="黑体"/>
          <w:i w:val="0"/>
          <w:caps w:val="0"/>
          <w:color w:val="000000"/>
          <w:spacing w:val="0"/>
          <w:sz w:val="28"/>
          <w:szCs w:val="28"/>
          <w:u w:val="single"/>
          <w:shd w:val="clear" w:fill="FFFFFF"/>
          <w:lang w:val="en-US" w:eastAsia="zh-CN"/>
        </w:rPr>
        <w:t>四</w:t>
      </w:r>
      <w:r>
        <w:rPr>
          <w:rStyle w:val="11"/>
          <w:rFonts w:hint="eastAsia" w:ascii="黑体" w:hAnsi="宋体" w:eastAsia="黑体" w:cs="黑体"/>
          <w:i w:val="0"/>
          <w:caps w:val="0"/>
          <w:color w:val="000000"/>
          <w:spacing w:val="0"/>
          <w:sz w:val="28"/>
          <w:szCs w:val="28"/>
          <w:u w:val="single"/>
          <w:shd w:val="clear" w:fill="FFFFFF"/>
        </w:rPr>
        <w:t>、社会服务与社会影响力</w:t>
      </w:r>
      <w:r>
        <w:rPr>
          <w:rFonts w:hint="default" w:ascii="仿宋_GB2312" w:eastAsia="仿宋_GB2312" w:cs="仿宋_GB2312"/>
          <w:i w:val="0"/>
          <w:caps w:val="0"/>
          <w:color w:val="000000"/>
          <w:spacing w:val="0"/>
          <w:sz w:val="28"/>
          <w:szCs w:val="28"/>
          <w:u w:val="none"/>
          <w:shd w:val="clear" w:fill="FFFFFF"/>
        </w:rPr>
        <w:fldChar w:fldCharType="end"/>
      </w:r>
      <w:bookmarkEnd w:id="10"/>
    </w:p>
    <w:p w14:paraId="477B2A94">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0"/>
        <w:rPr>
          <w:rFonts w:hint="default" w:ascii="仿宋_GB2312" w:eastAsia="仿宋_GB2312" w:cs="仿宋_GB2312"/>
          <w:i w:val="0"/>
          <w:caps w:val="0"/>
          <w:color w:val="000000"/>
          <w:spacing w:val="0"/>
          <w:sz w:val="28"/>
          <w:szCs w:val="28"/>
          <w:u w:val="none"/>
          <w:shd w:val="clear" w:fill="FFFFFF"/>
        </w:rPr>
      </w:pPr>
      <w:bookmarkStart w:id="11" w:name="_Toc1367489581"/>
      <w:r>
        <w:rPr>
          <w:rFonts w:hint="default" w:ascii="仿宋_GB2312" w:eastAsia="仿宋_GB2312" w:cs="仿宋_GB2312"/>
          <w:i w:val="0"/>
          <w:caps w:val="0"/>
          <w:color w:val="000000"/>
          <w:spacing w:val="0"/>
          <w:sz w:val="28"/>
          <w:szCs w:val="28"/>
          <w:u w:val="none"/>
          <w:shd w:val="clear" w:fill="FFFFFF"/>
        </w:rPr>
        <w:t>（一）附属学校建设成为教育硕士实践培养的重要载体</w:t>
      </w:r>
    </w:p>
    <w:p w14:paraId="1B46BF18">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2024年，教育硕士学位点持续深化校地协同育人机制，依托莲都区、龙泉市等地共建的4所附属实验学校，构建了研究生教育实践、教学研究与基础教育改革融合发展的平台。教育硕士研究生在导师指导下深入附属学校，开展课堂观察、教育干预、课程开发与教学改进研究，形成了理论与实践相结合的培养模式。附属松阳幼儿园和松阳水南实验小学项目稳步推进，龙泉附属幼儿园建设正积极争取中。学位点通过党建引领、课程共建、师资共培、文化共塑，推动附属学校成为教育硕士实践教学与行动研究的重要基地。</w:t>
      </w:r>
    </w:p>
    <w:p w14:paraId="2FAEEB01">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（二）区域教育服务与教育硕士协同发展</w:t>
      </w:r>
    </w:p>
    <w:p w14:paraId="1C8CAF39">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学位点注重教育硕士服务地方教育高质量发展的使命，组织研究生参与教学质量分析、课堂改革与教师培训活动，形成“高校—教育行政—中小学”协同育人机制。2024年开展的“浙莲好课堂”活动吸引教育硕士研究生全程参与，研究生承担课堂观察、教学评估和改进建议撰写任务，在真实教学情境中提升教育诊断与反思能力，促进莲都区课堂教学质量整体提升。</w:t>
      </w:r>
    </w:p>
    <w:p w14:paraId="46948A2F">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（三）“双名工程”融入教育硕士培养体系</w:t>
      </w:r>
    </w:p>
    <w:p w14:paraId="4DBEB3D7">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t>丽水市“绿谷名校长、名教师培养工程”已成为教育硕士学位点人才培养的重要延伸。研究生以助研、助教身份参与培训方案设计、课题研究与成果总结，深度融入地方教师专业发展体系。项目坚持“双导师制”和成果导向，实行系统化研修与实践培养路径，不仅提升了区域校长与教师的教育科研能力，也拓展了研究生的专业视野与教育领导力，形成了服务地方、反哺培养的协同育人格局。</w:t>
      </w:r>
    </w:p>
    <w:p w14:paraId="5F9B3935">
      <w:pPr>
        <w:pStyle w:val="7"/>
        <w:keepNext w:val="0"/>
        <w:keepLines w:val="0"/>
        <w:widowControl/>
        <w:suppressLineNumbers w:val="0"/>
        <w:spacing w:before="0" w:beforeAutospacing="0" w:after="150" w:afterAutospacing="0" w:line="450" w:lineRule="atLeast"/>
        <w:ind w:left="0" w:leftChars="0" w:right="0" w:rightChars="0" w:firstLine="560" w:firstLineChars="200"/>
        <w:outlineLvl w:val="0"/>
        <w:rPr>
          <w:rFonts w:hint="default" w:ascii="仿宋_GB2312" w:eastAsia="仿宋_GB2312" w:cs="仿宋_GB2312"/>
          <w:i w:val="0"/>
          <w:caps w:val="0"/>
          <w:color w:val="000000"/>
          <w:spacing w:val="0"/>
          <w:sz w:val="28"/>
          <w:szCs w:val="28"/>
          <w:u w:val="none"/>
          <w:shd w:val="clear" w:fill="FFFFFF"/>
        </w:rPr>
      </w:pPr>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"_Toc128758622"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1"/>
          <w:rFonts w:hint="eastAsia" w:ascii="黑体" w:hAnsi="宋体" w:eastAsia="黑体" w:cs="黑体"/>
          <w:i w:val="0"/>
          <w:caps w:val="0"/>
          <w:color w:val="000000"/>
          <w:spacing w:val="0"/>
          <w:sz w:val="28"/>
          <w:szCs w:val="28"/>
          <w:u w:val="single"/>
          <w:shd w:val="clear" w:fill="FFFFFF"/>
          <w:lang w:val="en-US" w:eastAsia="zh-CN"/>
        </w:rPr>
        <w:t>五</w:t>
      </w:r>
      <w:r>
        <w:rPr>
          <w:rStyle w:val="11"/>
          <w:rFonts w:hint="eastAsia" w:ascii="黑体" w:hAnsi="宋体" w:eastAsia="黑体" w:cs="黑体"/>
          <w:i w:val="0"/>
          <w:caps w:val="0"/>
          <w:color w:val="000000"/>
          <w:spacing w:val="0"/>
          <w:sz w:val="28"/>
          <w:szCs w:val="28"/>
          <w:u w:val="single"/>
          <w:shd w:val="clear" w:fill="FFFFFF"/>
        </w:rPr>
        <w:t>、</w:t>
      </w:r>
      <w:r>
        <w:rPr>
          <w:rStyle w:val="11"/>
          <w:rFonts w:hint="eastAsia" w:ascii="黑体" w:hAnsi="宋体" w:eastAsia="黑体" w:cs="黑体"/>
          <w:i w:val="0"/>
          <w:caps w:val="0"/>
          <w:color w:val="000000"/>
          <w:spacing w:val="0"/>
          <w:sz w:val="28"/>
          <w:szCs w:val="28"/>
          <w:u w:val="single"/>
          <w:shd w:val="clear" w:fill="FFFFFF"/>
          <w:lang w:val="en-US" w:eastAsia="zh-CN"/>
        </w:rPr>
        <w:t>其他</w:t>
      </w:r>
      <w:r>
        <w:rPr>
          <w:rFonts w:hint="default" w:ascii="仿宋_GB2312" w:eastAsia="仿宋_GB2312" w:cs="仿宋_GB2312"/>
          <w:i w:val="0"/>
          <w:caps w:val="0"/>
          <w:color w:val="000000"/>
          <w:spacing w:val="0"/>
          <w:sz w:val="28"/>
          <w:szCs w:val="28"/>
          <w:u w:val="none"/>
          <w:shd w:val="clear" w:fill="FFFFFF"/>
        </w:rPr>
        <w:fldChar w:fldCharType="end"/>
      </w:r>
      <w:bookmarkEnd w:id="11"/>
    </w:p>
    <w:p w14:paraId="47ADE5EB">
      <w:pPr>
        <w:pStyle w:val="7"/>
        <w:keepNext w:val="0"/>
        <w:keepLines w:val="0"/>
        <w:widowControl/>
        <w:suppressLineNumbers w:val="0"/>
        <w:spacing w:before="0" w:beforeAutospacing="0" w:after="150" w:afterAutospacing="0" w:line="450" w:lineRule="atLeast"/>
        <w:ind w:left="0" w:right="0" w:firstLine="560" w:firstLineChars="200"/>
        <w:rPr>
          <w:rFonts w:hint="eastAsia" w:ascii="仿宋_GB2312" w:eastAsia="仿宋_GB2312" w:cs="仿宋_GB2312"/>
          <w:i w:val="0"/>
          <w:caps w:val="0"/>
          <w:color w:val="000000"/>
          <w:spacing w:val="0"/>
          <w:sz w:val="28"/>
          <w:szCs w:val="28"/>
          <w:u w:val="none"/>
          <w:shd w:val="clear" w:fill="FFFFFF"/>
          <w:lang w:eastAsia="zh-CN"/>
        </w:rPr>
      </w:pPr>
      <w:r>
        <w:rPr>
          <w:rFonts w:hint="eastAsia" w:ascii="仿宋_GB2312" w:eastAsia="仿宋_GB2312" w:cs="仿宋_GB2312"/>
          <w:i w:val="0"/>
          <w:caps w:val="0"/>
          <w:color w:val="000000"/>
          <w:spacing w:val="0"/>
          <w:sz w:val="28"/>
          <w:szCs w:val="28"/>
          <w:u w:val="none"/>
          <w:shd w:val="clear" w:fill="FFFFFF"/>
          <w:lang w:eastAsia="zh-CN"/>
        </w:rPr>
        <w:t>2024年，</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eastAsia" w:ascii="仿宋_GB2312" w:eastAsia="仿宋_GB2312" w:cs="仿宋_GB2312"/>
          <w:i w:val="0"/>
          <w:caps w:val="0"/>
          <w:color w:val="000000"/>
          <w:spacing w:val="0"/>
          <w:sz w:val="28"/>
          <w:szCs w:val="28"/>
          <w:u w:val="none"/>
          <w:shd w:val="clear" w:fill="FFFFFF"/>
          <w:lang w:eastAsia="zh-CN"/>
        </w:rPr>
        <w:t>把师德师风建设和科研诚信建设放在学位点建设的基础性位置，组织导师、研究生集中学习教育部和教育硕士指导委员会有关文件，严明学术规范与论文写作纪律，推动形成风清气正、务实勤勉的教风学风。</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eastAsia" w:ascii="仿宋_GB2312" w:eastAsia="仿宋_GB2312" w:cs="仿宋_GB2312"/>
          <w:i w:val="0"/>
          <w:caps w:val="0"/>
          <w:color w:val="000000"/>
          <w:spacing w:val="0"/>
          <w:sz w:val="28"/>
          <w:szCs w:val="28"/>
          <w:u w:val="none"/>
          <w:shd w:val="clear" w:fill="FFFFFF"/>
          <w:lang w:eastAsia="zh-CN"/>
        </w:rPr>
        <w:t>持续推进青年教师培养和海外访学计划，6位教师完成境外访学或学术交流，教师队伍的国际化视野和科研能力得到提升。</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eastAsia" w:ascii="仿宋_GB2312" w:eastAsia="仿宋_GB2312" w:cs="仿宋_GB2312"/>
          <w:i w:val="0"/>
          <w:caps w:val="0"/>
          <w:color w:val="000000"/>
          <w:spacing w:val="0"/>
          <w:sz w:val="28"/>
          <w:szCs w:val="28"/>
          <w:u w:val="none"/>
          <w:shd w:val="clear" w:fill="FFFFFF"/>
          <w:lang w:eastAsia="zh-CN"/>
        </w:rPr>
        <w:t>还结合教育学一流学科建设需要，适时修订学位点管理制度、导师管理办法和实践基地管理办法，使学位点建设的标准化、制度化、常态化水平进一步提升。</w:t>
      </w:r>
    </w:p>
    <w:p w14:paraId="099BFD3A">
      <w:pPr>
        <w:pStyle w:val="7"/>
        <w:keepNext w:val="0"/>
        <w:keepLines w:val="0"/>
        <w:widowControl/>
        <w:suppressLineNumbers w:val="0"/>
        <w:spacing w:before="0" w:beforeAutospacing="0" w:after="150" w:afterAutospacing="0" w:line="450" w:lineRule="atLeast"/>
        <w:ind w:left="0" w:leftChars="0" w:right="0" w:rightChars="0"/>
        <w:outlineLvl w:val="0"/>
        <w:rPr>
          <w:rFonts w:hint="default" w:ascii="仿宋_GB2312" w:eastAsia="仿宋_GB2312" w:cs="仿宋_GB2312"/>
          <w:i w:val="0"/>
          <w:caps w:val="0"/>
          <w:color w:val="000000"/>
          <w:spacing w:val="0"/>
          <w:sz w:val="28"/>
          <w:szCs w:val="28"/>
          <w:u w:val="none"/>
          <w:shd w:val="clear" w:fill="FFFFFF"/>
        </w:rPr>
      </w:pPr>
      <w:bookmarkStart w:id="12" w:name="_Toc1027397673"/>
      <w:r>
        <w:rPr>
          <w:rFonts w:hint="default" w:ascii="仿宋_GB2312" w:eastAsia="仿宋_GB2312" w:cs="仿宋_GB2312"/>
          <w:i w:val="0"/>
          <w:caps w:val="0"/>
          <w:color w:val="000000"/>
          <w:spacing w:val="0"/>
          <w:sz w:val="28"/>
          <w:szCs w:val="28"/>
          <w:u w:val="none"/>
          <w:shd w:val="clear" w:fill="FFFFFF"/>
        </w:rPr>
        <w:fldChar w:fldCharType="begin"/>
      </w:r>
      <w:r>
        <w:rPr>
          <w:rFonts w:hint="default" w:ascii="仿宋_GB2312" w:eastAsia="仿宋_GB2312" w:cs="仿宋_GB2312"/>
          <w:i w:val="0"/>
          <w:caps w:val="0"/>
          <w:color w:val="000000"/>
          <w:spacing w:val="0"/>
          <w:sz w:val="28"/>
          <w:szCs w:val="28"/>
          <w:u w:val="none"/>
          <w:shd w:val="clear" w:fill="FFFFFF"/>
        </w:rPr>
        <w:instrText xml:space="preserve"> HYPERLINK "F:/%E7%8E%B0%E4%BB%A3%E5%86%9C%E4%B8%9A%E5%B7%A5%E7%A8%8B%E5%AD%A6%E9%99%A2--%E6%96%87%E4%BB%B6/2022%E5%B9%B4 %E5%AD%A6%E9%99%A2 %E5%AD%A6%E7%A7%91%E7%A7%98%E4%B9%A6%E5%B7%A5%E4%BD%9C/2022%E5%B9%B4 %E5%AD%A6%E9%99%A2 %E5%AD%A6%E7%A7%91%E7%A7%98%E4%B9%A6%E5%B7%A5%E4%BD%9C/2024%E5%B9%B4%E5%AD%A6%E7%A7%91%E5%91%A8%E6%9C%9F%E6%80%A7%E5%90%88%E6%A0%BC%E8%AF%84%E4%BC%B0/2024%E5%B9%B412%E6%9C%8821%E6%97%A5-%E5%AD%A6%E7%A7%91%E8%AF%84%E4%BC%B0/2024%E5%B9%B4%E5%86%9C%E4%B8%9A%E5%B7%A5%E7%A8%8B%E5%AD%A6%E4%BD%8D%E7%82%B9%E5%BB%BA%E8%AE%BE%E5%B9%B4%E5%BA%A6%E6%8A%A5%E5%91%8A%EF%BC%88%E6%9C%80%E7%BB%88%E7%89%88%E6%9C%AC%EF%BC%89.docx" \l "_Toc128758631" </w:instrText>
      </w:r>
      <w:r>
        <w:rPr>
          <w:rFonts w:hint="default" w:ascii="仿宋_GB2312" w:eastAsia="仿宋_GB2312" w:cs="仿宋_GB2312"/>
          <w:i w:val="0"/>
          <w:caps w:val="0"/>
          <w:color w:val="000000"/>
          <w:spacing w:val="0"/>
          <w:sz w:val="28"/>
          <w:szCs w:val="28"/>
          <w:u w:val="none"/>
          <w:shd w:val="clear" w:fill="FFFFFF"/>
        </w:rPr>
        <w:fldChar w:fldCharType="separate"/>
      </w:r>
      <w:r>
        <w:rPr>
          <w:rStyle w:val="11"/>
          <w:rFonts w:hint="eastAsia" w:ascii="黑体" w:hAnsi="宋体" w:eastAsia="黑体" w:cs="黑体"/>
          <w:i w:val="0"/>
          <w:caps w:val="0"/>
          <w:color w:val="000000"/>
          <w:spacing w:val="0"/>
          <w:sz w:val="28"/>
          <w:szCs w:val="28"/>
          <w:u w:val="single"/>
          <w:shd w:val="clear" w:fill="FFFFFF"/>
          <w:lang w:val="en-US" w:eastAsia="zh-CN"/>
        </w:rPr>
        <w:t>六</w:t>
      </w:r>
      <w:r>
        <w:rPr>
          <w:rStyle w:val="11"/>
          <w:rFonts w:hint="eastAsia" w:ascii="黑体" w:hAnsi="宋体" w:eastAsia="黑体" w:cs="黑体"/>
          <w:i w:val="0"/>
          <w:caps w:val="0"/>
          <w:color w:val="000000"/>
          <w:spacing w:val="0"/>
          <w:sz w:val="28"/>
          <w:szCs w:val="28"/>
          <w:u w:val="single"/>
          <w:shd w:val="clear" w:fill="FFFFFF"/>
        </w:rPr>
        <w:t>、存在的问题及改进措施</w:t>
      </w:r>
      <w:r>
        <w:rPr>
          <w:rFonts w:hint="default" w:ascii="仿宋_GB2312" w:eastAsia="仿宋_GB2312" w:cs="仿宋_GB2312"/>
          <w:i w:val="0"/>
          <w:caps w:val="0"/>
          <w:color w:val="000000"/>
          <w:spacing w:val="0"/>
          <w:sz w:val="28"/>
          <w:szCs w:val="28"/>
          <w:u w:val="none"/>
          <w:shd w:val="clear" w:fill="FFFFFF"/>
        </w:rPr>
        <w:fldChar w:fldCharType="end"/>
      </w:r>
      <w:bookmarkEnd w:id="12"/>
    </w:p>
    <w:p w14:paraId="4B95D6D8">
      <w:pPr>
        <w:pStyle w:val="7"/>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lang w:val="en-US" w:eastAsia="zh-CN"/>
        </w:rPr>
      </w:pPr>
      <w:r>
        <w:rPr>
          <w:rFonts w:hint="default" w:ascii="仿宋_GB2312" w:eastAsia="仿宋_GB2312" w:cs="仿宋_GB2312"/>
          <w:i w:val="0"/>
          <w:caps w:val="0"/>
          <w:color w:val="000000"/>
          <w:spacing w:val="0"/>
          <w:sz w:val="28"/>
          <w:szCs w:val="28"/>
          <w:u w:val="none"/>
          <w:shd w:val="clear" w:fill="FFFFFF"/>
          <w:lang w:val="en-US" w:eastAsia="zh-CN"/>
        </w:rPr>
        <w:t>总体看，2024年学位点建设取得了阶段性成果，但也还存在一些制约高质量发展的因素：一是国家级科研项</w:t>
      </w:r>
      <w:bookmarkStart w:id="13" w:name="_GoBack"/>
      <w:bookmarkEnd w:id="13"/>
      <w:r>
        <w:rPr>
          <w:rFonts w:hint="default" w:ascii="仿宋_GB2312" w:eastAsia="仿宋_GB2312" w:cs="仿宋_GB2312"/>
          <w:i w:val="0"/>
          <w:caps w:val="0"/>
          <w:color w:val="000000"/>
          <w:spacing w:val="0"/>
          <w:sz w:val="28"/>
          <w:szCs w:val="28"/>
          <w:u w:val="none"/>
          <w:shd w:val="clear" w:fill="FFFFFF"/>
          <w:lang w:val="en-US" w:eastAsia="zh-CN"/>
        </w:rPr>
        <w:t>目仍未实现突破，高层次成果的数量与层级与学院办学目标相比仍有差距；二是附属学校建设与研究生实践教学之间的协同机制还不够紧密，示范带动效应有待进一步放大；三是研究生国际化培养渠道不够宽，参与国际合作研究和高层次学术交流的机会仍需增加；四是部分学科方向和科研团队在资源统筹、成果凝练、品牌打造方面还需要再聚焦、再提炼。</w:t>
      </w:r>
    </w:p>
    <w:p w14:paraId="58CB7646">
      <w:pPr>
        <w:pStyle w:val="7"/>
        <w:keepNext w:val="0"/>
        <w:keepLines w:val="0"/>
        <w:widowControl/>
        <w:suppressLineNumbers w:val="0"/>
        <w:spacing w:before="0" w:beforeAutospacing="0" w:after="150" w:afterAutospacing="0" w:line="450" w:lineRule="atLeast"/>
        <w:ind w:left="0" w:right="0" w:firstLine="560" w:firstLineChars="200"/>
        <w:rPr>
          <w:rFonts w:hint="default" w:ascii="仿宋_GB2312" w:eastAsia="仿宋_GB2312" w:cs="仿宋_GB2312"/>
          <w:i w:val="0"/>
          <w:caps w:val="0"/>
          <w:color w:val="000000"/>
          <w:spacing w:val="0"/>
          <w:sz w:val="28"/>
          <w:szCs w:val="28"/>
          <w:u w:val="none"/>
          <w:shd w:val="clear" w:fill="FFFFFF"/>
          <w:lang w:val="en-US" w:eastAsia="zh-CN"/>
        </w:rPr>
      </w:pPr>
      <w:r>
        <w:rPr>
          <w:rFonts w:hint="default" w:ascii="仿宋_GB2312" w:eastAsia="仿宋_GB2312" w:cs="仿宋_GB2312"/>
          <w:i w:val="0"/>
          <w:caps w:val="0"/>
          <w:color w:val="000000"/>
          <w:spacing w:val="0"/>
          <w:sz w:val="28"/>
          <w:szCs w:val="28"/>
          <w:u w:val="none"/>
          <w:shd w:val="clear" w:fill="FFFFFF"/>
          <w:lang w:val="en-US" w:eastAsia="zh-CN"/>
        </w:rPr>
        <w:t>下一步，</w:t>
      </w:r>
      <w:r>
        <w:rPr>
          <w:rFonts w:hint="eastAsia" w:ascii="仿宋_GB2312" w:eastAsia="仿宋_GB2312" w:cs="仿宋_GB2312"/>
          <w:i w:val="0"/>
          <w:caps w:val="0"/>
          <w:color w:val="000000"/>
          <w:spacing w:val="0"/>
          <w:sz w:val="28"/>
          <w:szCs w:val="28"/>
          <w:u w:val="none"/>
          <w:shd w:val="clear" w:fill="FFFFFF"/>
          <w:lang w:val="en-US" w:eastAsia="zh-CN"/>
        </w:rPr>
        <w:t>学位点</w:t>
      </w:r>
      <w:r>
        <w:rPr>
          <w:rFonts w:hint="default" w:ascii="仿宋_GB2312" w:eastAsia="仿宋_GB2312" w:cs="仿宋_GB2312"/>
          <w:i w:val="0"/>
          <w:caps w:val="0"/>
          <w:color w:val="000000"/>
          <w:spacing w:val="0"/>
          <w:sz w:val="28"/>
          <w:szCs w:val="28"/>
          <w:u w:val="none"/>
          <w:shd w:val="clear" w:fill="FFFFFF"/>
          <w:lang w:val="en-US" w:eastAsia="zh-CN"/>
        </w:rPr>
        <w:t>将从五个方面推进改进：一是聚焦国家社科基金、教育部人文社科等国家级项目开展有组织科研，提升高层次项目申报成功率；二是完善导师考核与激励机制，推动青年教师尽快进入高水平科研与高质量研究生培养轨道；三是进一步打通“附属学校—研究生基地—教育硕士课程”一体化通道，形成协同育人共同体；四是建设学位点数据支撑与质量监测平台，推动学位点建设全过程可视化、可追踪、可评价；五是拓展境外高校和研究机构合作，鼓励研究生参与国际学术会议和联合培养，提升学位授权点的开放度和影响力。</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webkit-standard">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ZjJhMTJlMDgwNDliMGNkMjY0MGYyM2U3MTRhZjgifQ=="/>
  </w:docVars>
  <w:rsids>
    <w:rsidRoot w:val="5E14445E"/>
    <w:rsid w:val="002A67FE"/>
    <w:rsid w:val="00426925"/>
    <w:rsid w:val="007D2F61"/>
    <w:rsid w:val="01DB3E94"/>
    <w:rsid w:val="04B160F3"/>
    <w:rsid w:val="056D1C55"/>
    <w:rsid w:val="05DD075A"/>
    <w:rsid w:val="068F23E2"/>
    <w:rsid w:val="08976781"/>
    <w:rsid w:val="08B15F6D"/>
    <w:rsid w:val="08F11F99"/>
    <w:rsid w:val="091211C1"/>
    <w:rsid w:val="0A096EF9"/>
    <w:rsid w:val="0A2A3166"/>
    <w:rsid w:val="0A4524F8"/>
    <w:rsid w:val="0C2E0B1C"/>
    <w:rsid w:val="0E427D8A"/>
    <w:rsid w:val="0F061E17"/>
    <w:rsid w:val="0F24713D"/>
    <w:rsid w:val="10434EF0"/>
    <w:rsid w:val="10D12039"/>
    <w:rsid w:val="11F42021"/>
    <w:rsid w:val="12722953"/>
    <w:rsid w:val="13B4503E"/>
    <w:rsid w:val="19DE146E"/>
    <w:rsid w:val="1A3B72CC"/>
    <w:rsid w:val="1ABA26E3"/>
    <w:rsid w:val="1AEB59CF"/>
    <w:rsid w:val="1BAF7A3A"/>
    <w:rsid w:val="1BB11834"/>
    <w:rsid w:val="1C2A07F3"/>
    <w:rsid w:val="1D040D5F"/>
    <w:rsid w:val="1D177ACC"/>
    <w:rsid w:val="1D1C6056"/>
    <w:rsid w:val="1E5F6569"/>
    <w:rsid w:val="1E940284"/>
    <w:rsid w:val="1E9729CF"/>
    <w:rsid w:val="1ED45EE9"/>
    <w:rsid w:val="1ED55D37"/>
    <w:rsid w:val="1F643AE6"/>
    <w:rsid w:val="1F975ADA"/>
    <w:rsid w:val="207656D6"/>
    <w:rsid w:val="2130241E"/>
    <w:rsid w:val="22C04ACA"/>
    <w:rsid w:val="23017D95"/>
    <w:rsid w:val="233E3236"/>
    <w:rsid w:val="237229D4"/>
    <w:rsid w:val="23735C70"/>
    <w:rsid w:val="23D0067C"/>
    <w:rsid w:val="24D23725"/>
    <w:rsid w:val="2586435F"/>
    <w:rsid w:val="25D27DB4"/>
    <w:rsid w:val="25D533B1"/>
    <w:rsid w:val="26A41B60"/>
    <w:rsid w:val="2B54144F"/>
    <w:rsid w:val="2C4B3ABC"/>
    <w:rsid w:val="2DA40F9F"/>
    <w:rsid w:val="2E182EA6"/>
    <w:rsid w:val="2E1D0B45"/>
    <w:rsid w:val="2EAD1BF9"/>
    <w:rsid w:val="2F200897"/>
    <w:rsid w:val="2F4268C2"/>
    <w:rsid w:val="303A0240"/>
    <w:rsid w:val="30752B6A"/>
    <w:rsid w:val="30D973A2"/>
    <w:rsid w:val="30F2510A"/>
    <w:rsid w:val="32AD3AC7"/>
    <w:rsid w:val="3317346C"/>
    <w:rsid w:val="352C5F8A"/>
    <w:rsid w:val="357766A5"/>
    <w:rsid w:val="3723677D"/>
    <w:rsid w:val="3784152B"/>
    <w:rsid w:val="38683B3E"/>
    <w:rsid w:val="3A0D5B11"/>
    <w:rsid w:val="3D3228BE"/>
    <w:rsid w:val="3DEA709B"/>
    <w:rsid w:val="3EAF0156"/>
    <w:rsid w:val="3EBD6708"/>
    <w:rsid w:val="3F7126A4"/>
    <w:rsid w:val="3FF85661"/>
    <w:rsid w:val="40FE39CB"/>
    <w:rsid w:val="41086038"/>
    <w:rsid w:val="41143D27"/>
    <w:rsid w:val="415B40CF"/>
    <w:rsid w:val="41DA099B"/>
    <w:rsid w:val="424806DA"/>
    <w:rsid w:val="43794B89"/>
    <w:rsid w:val="43AD59C0"/>
    <w:rsid w:val="480C13EF"/>
    <w:rsid w:val="48BF54BD"/>
    <w:rsid w:val="48DA38F8"/>
    <w:rsid w:val="49AE2713"/>
    <w:rsid w:val="49D61AE7"/>
    <w:rsid w:val="49EC19EA"/>
    <w:rsid w:val="4A37224D"/>
    <w:rsid w:val="4D324EF4"/>
    <w:rsid w:val="4D8A27A8"/>
    <w:rsid w:val="4E2D5273"/>
    <w:rsid w:val="4F56115D"/>
    <w:rsid w:val="52D61FB4"/>
    <w:rsid w:val="52E5303B"/>
    <w:rsid w:val="537C5819"/>
    <w:rsid w:val="57A61E89"/>
    <w:rsid w:val="5BE26E9F"/>
    <w:rsid w:val="5CE36F0E"/>
    <w:rsid w:val="5CF82FE1"/>
    <w:rsid w:val="5D81695E"/>
    <w:rsid w:val="5E14445E"/>
    <w:rsid w:val="5E7423B8"/>
    <w:rsid w:val="642D3D4C"/>
    <w:rsid w:val="646E5745"/>
    <w:rsid w:val="65504C64"/>
    <w:rsid w:val="65851B00"/>
    <w:rsid w:val="68733F92"/>
    <w:rsid w:val="68D75A1D"/>
    <w:rsid w:val="695D5D4B"/>
    <w:rsid w:val="6A355F06"/>
    <w:rsid w:val="6A5929DA"/>
    <w:rsid w:val="6A6857D5"/>
    <w:rsid w:val="6ABF13BA"/>
    <w:rsid w:val="6B4D705F"/>
    <w:rsid w:val="6C6B706C"/>
    <w:rsid w:val="6DE270BC"/>
    <w:rsid w:val="6F151195"/>
    <w:rsid w:val="702A5E4C"/>
    <w:rsid w:val="70C02A1C"/>
    <w:rsid w:val="71353D18"/>
    <w:rsid w:val="717551BE"/>
    <w:rsid w:val="72BA32EE"/>
    <w:rsid w:val="74AB4828"/>
    <w:rsid w:val="76110E56"/>
    <w:rsid w:val="762A1BB9"/>
    <w:rsid w:val="77F53505"/>
    <w:rsid w:val="782E7BC4"/>
    <w:rsid w:val="7ABC65E8"/>
    <w:rsid w:val="7BCE5AC9"/>
    <w:rsid w:val="7C825E51"/>
    <w:rsid w:val="7D226F79"/>
    <w:rsid w:val="7E0328FB"/>
    <w:rsid w:val="8E37C2E6"/>
    <w:rsid w:val="DCF70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toc 1"/>
    <w:basedOn w:val="1"/>
    <w:next w:val="1"/>
    <w:uiPriority w:val="0"/>
  </w:style>
  <w:style w:type="paragraph" w:styleId="6">
    <w:name w:val="toc 2"/>
    <w:basedOn w:val="1"/>
    <w:next w:val="1"/>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3777</Words>
  <Characters>3874</Characters>
  <Lines>0</Lines>
  <Paragraphs>0</Paragraphs>
  <TotalTime>5</TotalTime>
  <ScaleCrop>false</ScaleCrop>
  <LinksUpToDate>false</LinksUpToDate>
  <CharactersWithSpaces>3937</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2025-09-15T19:35:00Z</dcterms:created>
  <dc:creator>江申</dc:creator>
  <cp:lastModifiedBy>李银蝶</cp:lastModifiedBy>
  <dcterms:modified xsi:type="dcterms:W3CDTF">2025-11-04T13:17:48Z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177D317B876134D4D259036917CB8E37_43</vt:lpwstr>
  </property>
  <property fmtid="{D5CDD505-2E9C-101B-9397-08002B2CF9AE}" pid="4" name="KSOTemplateDocerSaveRecord">
    <vt:lpwstr>eyJoZGlkIjoiYzNiMTEyYTg4MmUwZDIwMzExMTQyOTcwNjg4MTlmNTEiLCJ1c2VySWQiOiI3MDEyNzUxMzcifQ==</vt:lpwstr>
  </property>
</Properties>
</file>