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7576D">
      <w:pPr>
        <w:keepNext w:val="0"/>
        <w:keepLines w:val="0"/>
        <w:pageBreakBefore w:val="0"/>
        <w:widowControl/>
        <w:kinsoku/>
        <w:overflowPunct/>
        <w:topLinePunct/>
        <w:autoSpaceDE w:val="0"/>
        <w:autoSpaceDN w:val="0"/>
        <w:bidi w:val="0"/>
        <w:adjustRightInd w:val="0"/>
        <w:snapToGrid w:val="0"/>
        <w:spacing w:before="100" w:line="227" w:lineRule="auto"/>
        <w:textAlignment w:val="baseline"/>
        <w:rPr>
          <w:rFonts w:ascii="黑体" w:hAnsi="黑体" w:eastAsia="黑体" w:cs="黑体"/>
          <w:color w:val="auto"/>
          <w:spacing w:val="-5"/>
          <w:sz w:val="32"/>
          <w:szCs w:val="32"/>
        </w:rPr>
      </w:pPr>
      <w:r>
        <w:rPr>
          <w:rFonts w:ascii="黑体" w:hAnsi="黑体" w:eastAsia="黑体" w:cs="黑体"/>
          <w:color w:val="auto"/>
          <w:spacing w:val="-5"/>
          <w:sz w:val="32"/>
          <w:szCs w:val="32"/>
        </w:rPr>
        <w:t>附件</w:t>
      </w:r>
      <w:r>
        <w:rPr>
          <w:rFonts w:ascii="黑体" w:hAnsi="黑体" w:eastAsia="黑体" w:cs="黑体"/>
          <w:color w:val="auto"/>
          <w:spacing w:val="-43"/>
          <w:sz w:val="32"/>
          <w:szCs w:val="32"/>
        </w:rPr>
        <w:t xml:space="preserve"> </w:t>
      </w:r>
      <w:r>
        <w:rPr>
          <w:rFonts w:ascii="黑体" w:hAnsi="黑体" w:eastAsia="黑体" w:cs="黑体"/>
          <w:color w:val="auto"/>
          <w:spacing w:val="-5"/>
          <w:sz w:val="32"/>
          <w:szCs w:val="32"/>
        </w:rPr>
        <w:t>1</w:t>
      </w:r>
    </w:p>
    <w:p w14:paraId="4A3DA755">
      <w:pPr>
        <w:keepNext w:val="0"/>
        <w:keepLines w:val="0"/>
        <w:pageBreakBefore w:val="0"/>
        <w:widowControl/>
        <w:kinsoku/>
        <w:overflowPunct/>
        <w:topLinePunct/>
        <w:autoSpaceDE w:val="0"/>
        <w:autoSpaceDN w:val="0"/>
        <w:bidi w:val="0"/>
        <w:adjustRightInd w:val="0"/>
        <w:snapToGrid w:val="0"/>
        <w:spacing w:before="100" w:line="227" w:lineRule="auto"/>
        <w:jc w:val="center"/>
        <w:textAlignment w:val="baseline"/>
        <w:rPr>
          <w:rFonts w:ascii="Arial"/>
          <w:color w:val="auto"/>
          <w:sz w:val="21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11"/>
          <w:w w:val="95"/>
          <w:position w:val="-2"/>
          <w:sz w:val="44"/>
          <w:szCs w:val="44"/>
        </w:rPr>
        <w:t>丽水学院教学事故事项与事故等级对应表</w:t>
      </w:r>
    </w:p>
    <w:p w14:paraId="656ABD77">
      <w:pPr>
        <w:pStyle w:val="2"/>
        <w:keepNext w:val="0"/>
        <w:keepLines w:val="0"/>
        <w:pageBreakBefore w:val="0"/>
        <w:widowControl/>
        <w:kinsoku/>
        <w:overflowPunct/>
        <w:topLinePunct/>
        <w:autoSpaceDE w:val="0"/>
        <w:autoSpaceDN w:val="0"/>
        <w:bidi w:val="0"/>
        <w:adjustRightInd w:val="0"/>
        <w:snapToGrid w:val="0"/>
        <w:spacing w:before="101" w:line="223" w:lineRule="auto"/>
        <w:ind w:left="175"/>
        <w:textAlignment w:val="baseline"/>
        <w:outlineLvl w:val="0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2"/>
          <w:sz w:val="32"/>
          <w:szCs w:val="32"/>
        </w:rPr>
        <w:t>（</w:t>
      </w:r>
      <w:r>
        <w:rPr>
          <w:rFonts w:hint="eastAsia" w:ascii="楷体" w:hAnsi="楷体" w:eastAsia="楷体" w:cs="楷体"/>
          <w:b w:val="0"/>
          <w:bCs w:val="0"/>
          <w:color w:val="auto"/>
          <w:spacing w:val="-74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auto"/>
          <w:spacing w:val="2"/>
          <w:sz w:val="32"/>
          <w:szCs w:val="32"/>
        </w:rPr>
        <w:t>一）课堂教学和实践教学类（A）</w:t>
      </w:r>
    </w:p>
    <w:tbl>
      <w:tblPr>
        <w:tblStyle w:val="8"/>
        <w:tblpPr w:leftFromText="180" w:rightFromText="180" w:vertAnchor="text" w:horzAnchor="page" w:tblpX="1798" w:tblpY="230"/>
        <w:tblOverlap w:val="never"/>
        <w:tblW w:w="5005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6514"/>
        <w:gridCol w:w="1090"/>
      </w:tblGrid>
      <w:tr w14:paraId="40A734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1" w:type="pct"/>
            <w:noWrap w:val="0"/>
            <w:vAlign w:val="center"/>
          </w:tcPr>
          <w:p w14:paraId="451B156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3913" w:type="pct"/>
            <w:noWrap w:val="0"/>
            <w:vAlign w:val="center"/>
          </w:tcPr>
          <w:p w14:paraId="3186CDA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故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义</w:t>
            </w:r>
          </w:p>
        </w:tc>
        <w:tc>
          <w:tcPr>
            <w:tcW w:w="655" w:type="pct"/>
            <w:noWrap w:val="0"/>
            <w:vAlign w:val="center"/>
          </w:tcPr>
          <w:p w14:paraId="18CF92C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6"/>
                <w:sz w:val="28"/>
                <w:szCs w:val="28"/>
              </w:rPr>
              <w:t>级别</w:t>
            </w:r>
          </w:p>
        </w:tc>
      </w:tr>
      <w:tr w14:paraId="685D83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431" w:type="pct"/>
            <w:noWrap w:val="0"/>
            <w:vAlign w:val="center"/>
          </w:tcPr>
          <w:p w14:paraId="62DE5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E54E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</w:t>
            </w:r>
          </w:p>
        </w:tc>
        <w:tc>
          <w:tcPr>
            <w:tcW w:w="3913" w:type="pct"/>
            <w:noWrap w:val="0"/>
            <w:vAlign w:val="top"/>
          </w:tcPr>
          <w:p w14:paraId="22A3246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在教学过程中散布违背党的基本路线和方针、政策，违背社会主义精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神文明建设和教书育人基本宗旨的言论，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  <w:lang w:val="en-US" w:eastAsia="zh-CN"/>
              </w:rPr>
              <w:t>散布违反党的民族政策或影响民族团结的言论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散布封建迷信及淫秽内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容，或利用课堂进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行传教活动，造成恶劣影响。</w:t>
            </w:r>
          </w:p>
        </w:tc>
        <w:tc>
          <w:tcPr>
            <w:tcW w:w="655" w:type="pct"/>
            <w:noWrap w:val="0"/>
            <w:vAlign w:val="top"/>
          </w:tcPr>
          <w:p w14:paraId="2CC2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6BD1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A8E2C2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Ⅰ</w:t>
            </w:r>
          </w:p>
        </w:tc>
      </w:tr>
      <w:tr w14:paraId="7A742B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431" w:type="pct"/>
            <w:noWrap w:val="0"/>
            <w:vAlign w:val="center"/>
          </w:tcPr>
          <w:p w14:paraId="626FD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A2</w:t>
            </w:r>
          </w:p>
        </w:tc>
        <w:tc>
          <w:tcPr>
            <w:tcW w:w="3913" w:type="pct"/>
            <w:noWrap w:val="0"/>
            <w:vAlign w:val="center"/>
          </w:tcPr>
          <w:p w14:paraId="60B58E2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在教学过程中有散布不健康内容的言论或违背公序良俗的言行。</w:t>
            </w:r>
          </w:p>
        </w:tc>
        <w:tc>
          <w:tcPr>
            <w:tcW w:w="655" w:type="pct"/>
            <w:noWrap w:val="0"/>
            <w:vAlign w:val="center"/>
          </w:tcPr>
          <w:p w14:paraId="69F8C7A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6C7BF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431" w:type="pct"/>
            <w:noWrap w:val="0"/>
            <w:vAlign w:val="center"/>
          </w:tcPr>
          <w:p w14:paraId="54E20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A3</w:t>
            </w:r>
          </w:p>
        </w:tc>
        <w:tc>
          <w:tcPr>
            <w:tcW w:w="3913" w:type="pct"/>
            <w:noWrap w:val="0"/>
            <w:vAlign w:val="center"/>
          </w:tcPr>
          <w:p w14:paraId="385E3CD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故意辱骂、体罚学生，引发学生集体投诉。</w:t>
            </w:r>
          </w:p>
        </w:tc>
        <w:tc>
          <w:tcPr>
            <w:tcW w:w="655" w:type="pct"/>
            <w:noWrap w:val="0"/>
            <w:vAlign w:val="center"/>
          </w:tcPr>
          <w:p w14:paraId="16E7C5F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25C217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431" w:type="pct"/>
            <w:noWrap w:val="0"/>
            <w:vAlign w:val="center"/>
          </w:tcPr>
          <w:p w14:paraId="62004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A4</w:t>
            </w:r>
          </w:p>
        </w:tc>
        <w:tc>
          <w:tcPr>
            <w:tcW w:w="3913" w:type="pct"/>
            <w:noWrap w:val="0"/>
            <w:vAlign w:val="center"/>
          </w:tcPr>
          <w:p w14:paraId="0CADDAF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没有充分理由拒绝学院安排的基本教学任务。</w:t>
            </w:r>
          </w:p>
        </w:tc>
        <w:tc>
          <w:tcPr>
            <w:tcW w:w="655" w:type="pct"/>
            <w:noWrap w:val="0"/>
            <w:vAlign w:val="center"/>
          </w:tcPr>
          <w:p w14:paraId="5A7A1A4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2EE7C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 w:hRule="atLeast"/>
        </w:trPr>
        <w:tc>
          <w:tcPr>
            <w:tcW w:w="431" w:type="pct"/>
            <w:noWrap w:val="0"/>
            <w:vAlign w:val="center"/>
          </w:tcPr>
          <w:p w14:paraId="3AD6E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A5</w:t>
            </w:r>
          </w:p>
        </w:tc>
        <w:tc>
          <w:tcPr>
            <w:tcW w:w="3913" w:type="pct"/>
            <w:noWrap w:val="0"/>
            <w:vAlign w:val="top"/>
          </w:tcPr>
          <w:p w14:paraId="13CA69B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因工作失误，造成财物损失：</w:t>
            </w:r>
          </w:p>
          <w:p w14:paraId="01D1DB5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财物损失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3000元（含）-5000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元；</w:t>
            </w:r>
          </w:p>
          <w:p w14:paraId="2239843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firstLine="0" w:firstLineChars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财物损失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9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5000元（含）-100000元（含）；</w:t>
            </w:r>
          </w:p>
          <w:p w14:paraId="3B6894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firstLine="0" w:firstLineChars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财物损失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100000元以上。</w:t>
            </w:r>
          </w:p>
        </w:tc>
        <w:tc>
          <w:tcPr>
            <w:tcW w:w="655" w:type="pct"/>
            <w:noWrap w:val="0"/>
            <w:vAlign w:val="top"/>
          </w:tcPr>
          <w:p w14:paraId="2D01F98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F869D4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  <w:p w14:paraId="4E6BEC4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  <w:p w14:paraId="44FA0D6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Ⅰ</w:t>
            </w:r>
          </w:p>
        </w:tc>
      </w:tr>
      <w:tr w14:paraId="4D0FB3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431" w:type="pct"/>
            <w:noWrap w:val="0"/>
            <w:vAlign w:val="center"/>
          </w:tcPr>
          <w:p w14:paraId="0B881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A6</w:t>
            </w:r>
          </w:p>
        </w:tc>
        <w:tc>
          <w:tcPr>
            <w:tcW w:w="3913" w:type="pct"/>
            <w:noWrap w:val="0"/>
            <w:vAlign w:val="center"/>
          </w:tcPr>
          <w:p w14:paraId="3E86E21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未经学院同意，舍弃学期课程内容（或落下进度）1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/3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37"/>
                <w:w w:val="101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以上。</w:t>
            </w:r>
          </w:p>
        </w:tc>
        <w:tc>
          <w:tcPr>
            <w:tcW w:w="655" w:type="pct"/>
            <w:noWrap w:val="0"/>
            <w:vAlign w:val="center"/>
          </w:tcPr>
          <w:p w14:paraId="0CD9D69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30CB5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431" w:type="pct"/>
            <w:noWrap w:val="0"/>
            <w:vAlign w:val="center"/>
          </w:tcPr>
          <w:p w14:paraId="6696A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A7</w:t>
            </w:r>
          </w:p>
        </w:tc>
        <w:tc>
          <w:tcPr>
            <w:tcW w:w="3913" w:type="pct"/>
            <w:noWrap w:val="0"/>
            <w:vAlign w:val="center"/>
          </w:tcPr>
          <w:p w14:paraId="223C04F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擅自缺课、停课。</w:t>
            </w:r>
          </w:p>
        </w:tc>
        <w:tc>
          <w:tcPr>
            <w:tcW w:w="655" w:type="pct"/>
            <w:noWrap w:val="0"/>
            <w:vAlign w:val="center"/>
          </w:tcPr>
          <w:p w14:paraId="777FEC5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031E65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431" w:type="pct"/>
            <w:noWrap w:val="0"/>
            <w:vAlign w:val="center"/>
          </w:tcPr>
          <w:p w14:paraId="758CF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22A60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7C59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0E1EC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A8</w:t>
            </w:r>
          </w:p>
        </w:tc>
        <w:tc>
          <w:tcPr>
            <w:tcW w:w="3913" w:type="pct"/>
            <w:noWrap w:val="0"/>
            <w:vAlign w:val="top"/>
          </w:tcPr>
          <w:p w14:paraId="3AFDE7B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一个学期内擅自变动上课时间、教室或任意分班、合班上课。</w:t>
            </w:r>
          </w:p>
          <w:p w14:paraId="2B7CAF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right="0" w:rightChars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9"/>
                <w:sz w:val="28"/>
                <w:szCs w:val="28"/>
              </w:rPr>
              <w:t>1次；</w:t>
            </w:r>
          </w:p>
          <w:p w14:paraId="011FCB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7"/>
                <w:sz w:val="28"/>
                <w:szCs w:val="28"/>
              </w:rPr>
              <w:t>2次及以上。</w:t>
            </w:r>
          </w:p>
        </w:tc>
        <w:tc>
          <w:tcPr>
            <w:tcW w:w="655" w:type="pct"/>
            <w:noWrap w:val="0"/>
            <w:vAlign w:val="top"/>
          </w:tcPr>
          <w:p w14:paraId="615E9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BB08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5D7689B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  <w:p w14:paraId="1B607E9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7EC485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431" w:type="pct"/>
            <w:noWrap w:val="0"/>
            <w:vAlign w:val="center"/>
          </w:tcPr>
          <w:p w14:paraId="2EF5E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A9</w:t>
            </w:r>
          </w:p>
        </w:tc>
        <w:tc>
          <w:tcPr>
            <w:tcW w:w="3913" w:type="pct"/>
            <w:noWrap w:val="0"/>
            <w:vAlign w:val="center"/>
          </w:tcPr>
          <w:p w14:paraId="2BDCFE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实验技术人员未按要求提前做好实验准备，致使实验无法正常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进行。</w:t>
            </w:r>
          </w:p>
        </w:tc>
        <w:tc>
          <w:tcPr>
            <w:tcW w:w="655" w:type="pct"/>
            <w:noWrap w:val="0"/>
            <w:vAlign w:val="center"/>
          </w:tcPr>
          <w:p w14:paraId="38D6C4E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47B3D3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431" w:type="pct"/>
            <w:noWrap w:val="0"/>
            <w:vAlign w:val="center"/>
          </w:tcPr>
          <w:p w14:paraId="27A58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A10</w:t>
            </w:r>
          </w:p>
        </w:tc>
        <w:tc>
          <w:tcPr>
            <w:tcW w:w="3913" w:type="pct"/>
            <w:noWrap w:val="0"/>
            <w:vAlign w:val="center"/>
          </w:tcPr>
          <w:p w14:paraId="2C6184D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指导的学生毕业设计、毕业论文中出现抄袭现象。</w:t>
            </w:r>
          </w:p>
          <w:p w14:paraId="79AE44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Chars="0" w:right="0" w:rightChars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图片相似率或文字重复率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30%～50%；</w:t>
            </w:r>
          </w:p>
          <w:p w14:paraId="59DD4B9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图片相似率或文字重复率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8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50%以上。</w:t>
            </w:r>
          </w:p>
        </w:tc>
        <w:tc>
          <w:tcPr>
            <w:tcW w:w="655" w:type="pct"/>
            <w:noWrap w:val="0"/>
            <w:vAlign w:val="center"/>
          </w:tcPr>
          <w:p w14:paraId="337150B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ADEB7E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  <w:p w14:paraId="72C64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41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0F698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36A20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A11</w:t>
            </w:r>
          </w:p>
        </w:tc>
        <w:tc>
          <w:tcPr>
            <w:tcW w:w="3913" w:type="pct"/>
            <w:noWrap w:val="0"/>
            <w:vAlign w:val="top"/>
          </w:tcPr>
          <w:p w14:paraId="1AE9C2F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教师在见习、研习、实验指导或实习带队过程中管理不到位导致学生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8"/>
                <w:szCs w:val="28"/>
              </w:rPr>
              <w:t>违纪。</w:t>
            </w:r>
          </w:p>
        </w:tc>
        <w:tc>
          <w:tcPr>
            <w:tcW w:w="655" w:type="pct"/>
            <w:noWrap w:val="0"/>
            <w:vAlign w:val="center"/>
          </w:tcPr>
          <w:p w14:paraId="5C61137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0A35C3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10567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A12</w:t>
            </w:r>
          </w:p>
        </w:tc>
        <w:tc>
          <w:tcPr>
            <w:tcW w:w="3913" w:type="pct"/>
            <w:noWrap w:val="0"/>
            <w:vAlign w:val="top"/>
          </w:tcPr>
          <w:p w14:paraId="3022FF9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教师在见习、研习、实验指导或实习带队过程中管理不到位导致学生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发生安全事故。</w:t>
            </w:r>
          </w:p>
        </w:tc>
        <w:tc>
          <w:tcPr>
            <w:tcW w:w="655" w:type="pct"/>
            <w:noWrap w:val="0"/>
            <w:vAlign w:val="center"/>
          </w:tcPr>
          <w:p w14:paraId="3896A09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6D38EC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52A5B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A13</w:t>
            </w:r>
          </w:p>
        </w:tc>
        <w:tc>
          <w:tcPr>
            <w:tcW w:w="3913" w:type="pct"/>
            <w:noWrap w:val="0"/>
            <w:vAlign w:val="top"/>
          </w:tcPr>
          <w:p w14:paraId="3A1DDA0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擅自向学生发放教学参考资料和教学用具并收取费用。</w:t>
            </w:r>
          </w:p>
        </w:tc>
        <w:tc>
          <w:tcPr>
            <w:tcW w:w="655" w:type="pct"/>
            <w:noWrap w:val="0"/>
            <w:vAlign w:val="center"/>
          </w:tcPr>
          <w:p w14:paraId="1099E65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23BD7C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7FEFF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A14</w:t>
            </w:r>
          </w:p>
        </w:tc>
        <w:tc>
          <w:tcPr>
            <w:tcW w:w="3913" w:type="pct"/>
            <w:noWrap w:val="0"/>
            <w:vAlign w:val="top"/>
          </w:tcPr>
          <w:p w14:paraId="11A05A4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一个学期内擅自请人代课：</w:t>
            </w:r>
          </w:p>
          <w:p w14:paraId="31539D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9"/>
                <w:sz w:val="28"/>
                <w:szCs w:val="28"/>
              </w:rPr>
              <w:t>1次；</w:t>
            </w:r>
          </w:p>
          <w:p w14:paraId="1EB1D89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7"/>
                <w:sz w:val="28"/>
                <w:szCs w:val="28"/>
              </w:rPr>
              <w:t>2次及以上。</w:t>
            </w:r>
          </w:p>
        </w:tc>
        <w:tc>
          <w:tcPr>
            <w:tcW w:w="655" w:type="pct"/>
            <w:noWrap w:val="0"/>
            <w:vAlign w:val="top"/>
          </w:tcPr>
          <w:p w14:paraId="45585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718DFD3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  <w:p w14:paraId="003585A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21615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397E9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37A09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A15</w:t>
            </w:r>
          </w:p>
        </w:tc>
        <w:tc>
          <w:tcPr>
            <w:tcW w:w="3913" w:type="pct"/>
            <w:noWrap w:val="0"/>
            <w:vAlign w:val="top"/>
          </w:tcPr>
          <w:p w14:paraId="49AF2CD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因非不可抗力原因造成上课迟到早退，或擅自离岗，且事前不主动告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知教学管理人员的：</w:t>
            </w:r>
          </w:p>
          <w:p w14:paraId="6EC890D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19"/>
                <w:w w:val="101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8"/>
                <w:szCs w:val="28"/>
              </w:rPr>
              <w:t>5分钟（含）-20分钟（含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）；</w:t>
            </w:r>
          </w:p>
          <w:p w14:paraId="5C0721A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2. 20分钟以上。</w:t>
            </w:r>
          </w:p>
        </w:tc>
        <w:tc>
          <w:tcPr>
            <w:tcW w:w="655" w:type="pct"/>
            <w:noWrap w:val="0"/>
            <w:vAlign w:val="top"/>
          </w:tcPr>
          <w:p w14:paraId="42DF4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611F0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11D1677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  <w:p w14:paraId="4E6CB1D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088D5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18093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A16</w:t>
            </w:r>
          </w:p>
        </w:tc>
        <w:tc>
          <w:tcPr>
            <w:tcW w:w="3913" w:type="pct"/>
            <w:noWrap w:val="0"/>
            <w:vAlign w:val="top"/>
          </w:tcPr>
          <w:p w14:paraId="54021AF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教师在课堂上使用电子通信工具做与教学无关的事情。</w:t>
            </w:r>
          </w:p>
        </w:tc>
        <w:tc>
          <w:tcPr>
            <w:tcW w:w="655" w:type="pct"/>
            <w:noWrap w:val="0"/>
            <w:vAlign w:val="center"/>
          </w:tcPr>
          <w:p w14:paraId="6C6795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3F553A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1860A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A17</w:t>
            </w:r>
          </w:p>
        </w:tc>
        <w:tc>
          <w:tcPr>
            <w:tcW w:w="3913" w:type="pct"/>
            <w:noWrap w:val="0"/>
            <w:vAlign w:val="top"/>
          </w:tcPr>
          <w:p w14:paraId="59CB439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5"/>
                <w:sz w:val="28"/>
                <w:szCs w:val="28"/>
              </w:rPr>
              <w:t>按教学大纲规定应有作业的课程不布置作业或对学生上交的作业不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批改、不检查。</w:t>
            </w:r>
          </w:p>
        </w:tc>
        <w:tc>
          <w:tcPr>
            <w:tcW w:w="655" w:type="pct"/>
            <w:noWrap w:val="0"/>
            <w:vAlign w:val="center"/>
          </w:tcPr>
          <w:p w14:paraId="29EB6CA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01D02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</w:trPr>
        <w:tc>
          <w:tcPr>
            <w:tcW w:w="431" w:type="pct"/>
            <w:noWrap w:val="0"/>
            <w:vAlign w:val="center"/>
          </w:tcPr>
          <w:p w14:paraId="0EA5A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A18</w:t>
            </w:r>
          </w:p>
        </w:tc>
        <w:tc>
          <w:tcPr>
            <w:tcW w:w="3913" w:type="pct"/>
            <w:noWrap w:val="0"/>
            <w:vAlign w:val="top"/>
          </w:tcPr>
          <w:p w14:paraId="6A0B5F1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选订的教材在教学中使用率较低，引发学生投诉或集体要求退教材。</w:t>
            </w:r>
          </w:p>
        </w:tc>
        <w:tc>
          <w:tcPr>
            <w:tcW w:w="655" w:type="pct"/>
            <w:noWrap w:val="0"/>
            <w:vAlign w:val="center"/>
          </w:tcPr>
          <w:p w14:paraId="7C8036B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</w:tbl>
    <w:p w14:paraId="0030A1B7">
      <w:pPr>
        <w:keepNext w:val="0"/>
        <w:keepLines w:val="0"/>
        <w:pageBreakBefore w:val="0"/>
        <w:widowControl/>
        <w:kinsoku/>
        <w:overflowPunct/>
        <w:topLinePunct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仿宋_GB2312" w:hAnsi="仿宋_GB2312" w:eastAsia="仿宋_GB2312" w:cs="仿宋_GB2312"/>
          <w:color w:val="auto"/>
          <w:sz w:val="28"/>
          <w:szCs w:val="28"/>
        </w:rPr>
        <w:sectPr>
          <w:footerReference r:id="rId3" w:type="default"/>
          <w:pgSz w:w="11907" w:h="16839"/>
          <w:pgMar w:top="1440" w:right="1800" w:bottom="1440" w:left="1800" w:header="0" w:footer="1207" w:gutter="0"/>
          <w:cols w:space="720" w:num="1"/>
        </w:sectPr>
      </w:pPr>
    </w:p>
    <w:p w14:paraId="3E7DFAC6">
      <w:pPr>
        <w:pStyle w:val="2"/>
        <w:keepNext w:val="0"/>
        <w:keepLines w:val="0"/>
        <w:pageBreakBefore w:val="0"/>
        <w:widowControl/>
        <w:kinsoku/>
        <w:overflowPunct/>
        <w:topLinePunct/>
        <w:autoSpaceDE w:val="0"/>
        <w:autoSpaceDN w:val="0"/>
        <w:bidi w:val="0"/>
        <w:adjustRightInd w:val="0"/>
        <w:snapToGrid w:val="0"/>
        <w:spacing w:before="101" w:line="224" w:lineRule="auto"/>
        <w:ind w:left="175"/>
        <w:textAlignment w:val="baseline"/>
        <w:outlineLvl w:val="0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auto"/>
          <w:spacing w:val="6"/>
          <w:sz w:val="32"/>
          <w:szCs w:val="32"/>
        </w:rPr>
        <w:t>（二）考试与成绩管理类（B）</w:t>
      </w:r>
    </w:p>
    <w:tbl>
      <w:tblPr>
        <w:tblStyle w:val="8"/>
        <w:tblpPr w:leftFromText="180" w:rightFromText="180" w:vertAnchor="text" w:horzAnchor="page" w:tblpX="1844" w:tblpY="227"/>
        <w:tblOverlap w:val="never"/>
        <w:tblW w:w="500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6452"/>
        <w:gridCol w:w="988"/>
      </w:tblGrid>
      <w:tr w14:paraId="794E6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15C5752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3881" w:type="pct"/>
            <w:noWrap w:val="0"/>
            <w:vAlign w:val="center"/>
          </w:tcPr>
          <w:p w14:paraId="5509814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故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</w:rPr>
              <w:t>义</w:t>
            </w:r>
          </w:p>
        </w:tc>
        <w:tc>
          <w:tcPr>
            <w:tcW w:w="594" w:type="pct"/>
            <w:noWrap w:val="0"/>
            <w:vAlign w:val="center"/>
          </w:tcPr>
          <w:p w14:paraId="7CECBA9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0"/>
                <w:sz w:val="28"/>
                <w:szCs w:val="28"/>
              </w:rPr>
              <w:t>级别</w:t>
            </w:r>
          </w:p>
        </w:tc>
      </w:tr>
      <w:tr w14:paraId="0572D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23" w:type="pct"/>
            <w:noWrap w:val="0"/>
            <w:vAlign w:val="center"/>
          </w:tcPr>
          <w:p w14:paraId="71B67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</w:t>
            </w:r>
          </w:p>
        </w:tc>
        <w:tc>
          <w:tcPr>
            <w:tcW w:w="3881" w:type="pct"/>
            <w:noWrap w:val="0"/>
            <w:vAlign w:val="center"/>
          </w:tcPr>
          <w:p w14:paraId="54C4327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教师评卷徇私舞弊，刻意拔高或压低学生的考试成绩。</w:t>
            </w:r>
          </w:p>
        </w:tc>
        <w:tc>
          <w:tcPr>
            <w:tcW w:w="594" w:type="pct"/>
            <w:noWrap w:val="0"/>
            <w:vAlign w:val="center"/>
          </w:tcPr>
          <w:p w14:paraId="760A80C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1817D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001F3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B2</w:t>
            </w:r>
          </w:p>
        </w:tc>
        <w:tc>
          <w:tcPr>
            <w:tcW w:w="3881" w:type="pct"/>
            <w:noWrap w:val="0"/>
            <w:vAlign w:val="center"/>
          </w:tcPr>
          <w:p w14:paraId="5B1A7F4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管理人员丢失学生考试成绩。</w:t>
            </w:r>
          </w:p>
        </w:tc>
        <w:tc>
          <w:tcPr>
            <w:tcW w:w="594" w:type="pct"/>
            <w:noWrap w:val="0"/>
            <w:vAlign w:val="center"/>
          </w:tcPr>
          <w:p w14:paraId="3CE3BB3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1BCB8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23" w:type="pct"/>
            <w:noWrap w:val="0"/>
            <w:vAlign w:val="center"/>
          </w:tcPr>
          <w:p w14:paraId="6ABD4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B3</w:t>
            </w:r>
          </w:p>
        </w:tc>
        <w:tc>
          <w:tcPr>
            <w:tcW w:w="3881" w:type="pct"/>
            <w:noWrap w:val="0"/>
            <w:vAlign w:val="center"/>
          </w:tcPr>
          <w:p w14:paraId="05A1DA7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教师在监考过程中向学生暗示考试答案，或为学生作弊创造条件。</w:t>
            </w:r>
          </w:p>
        </w:tc>
        <w:tc>
          <w:tcPr>
            <w:tcW w:w="594" w:type="pct"/>
            <w:noWrap w:val="0"/>
            <w:vAlign w:val="center"/>
          </w:tcPr>
          <w:p w14:paraId="74DD5E7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sz w:val="28"/>
                <w:szCs w:val="28"/>
              </w:rPr>
              <w:t>Ⅱ-Ⅰ</w:t>
            </w:r>
          </w:p>
        </w:tc>
      </w:tr>
      <w:tr w14:paraId="2F611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0990A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B4</w:t>
            </w:r>
          </w:p>
        </w:tc>
        <w:tc>
          <w:tcPr>
            <w:tcW w:w="3881" w:type="pct"/>
            <w:noWrap w:val="0"/>
            <w:vAlign w:val="center"/>
          </w:tcPr>
          <w:p w14:paraId="4723B09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试卷印刷、运送、保管过程中泄漏试题内容。</w:t>
            </w:r>
          </w:p>
        </w:tc>
        <w:tc>
          <w:tcPr>
            <w:tcW w:w="594" w:type="pct"/>
            <w:noWrap w:val="0"/>
            <w:vAlign w:val="center"/>
          </w:tcPr>
          <w:p w14:paraId="6701496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Ⅲ-Ⅰ</w:t>
            </w:r>
          </w:p>
        </w:tc>
      </w:tr>
      <w:tr w14:paraId="44F84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30A8C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B5</w:t>
            </w:r>
          </w:p>
        </w:tc>
        <w:tc>
          <w:tcPr>
            <w:tcW w:w="3881" w:type="pct"/>
            <w:noWrap w:val="0"/>
            <w:vAlign w:val="center"/>
          </w:tcPr>
          <w:p w14:paraId="413571B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教师在教学、考前辅导过程中主观泄题，造成试题较大范围泄露。</w:t>
            </w:r>
          </w:p>
        </w:tc>
        <w:tc>
          <w:tcPr>
            <w:tcW w:w="594" w:type="pct"/>
            <w:noWrap w:val="0"/>
            <w:vAlign w:val="center"/>
          </w:tcPr>
          <w:p w14:paraId="670535D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Ⅰ</w:t>
            </w:r>
          </w:p>
        </w:tc>
      </w:tr>
      <w:tr w14:paraId="5A135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1CCE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B6</w:t>
            </w:r>
          </w:p>
        </w:tc>
        <w:tc>
          <w:tcPr>
            <w:tcW w:w="3881" w:type="pct"/>
            <w:noWrap w:val="0"/>
            <w:vAlign w:val="center"/>
          </w:tcPr>
          <w:p w14:paraId="75A8A5B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教师因考试试题保管不当或其他非主观原因，造成泄漏试题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/复习题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目与考试题目符合率达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6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30%。</w:t>
            </w:r>
          </w:p>
        </w:tc>
        <w:tc>
          <w:tcPr>
            <w:tcW w:w="594" w:type="pct"/>
            <w:noWrap w:val="0"/>
            <w:vAlign w:val="center"/>
          </w:tcPr>
          <w:p w14:paraId="165658B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Ⅲ-Ⅱ</w:t>
            </w:r>
          </w:p>
        </w:tc>
      </w:tr>
      <w:tr w14:paraId="647611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23" w:type="pct"/>
            <w:noWrap w:val="0"/>
            <w:vAlign w:val="center"/>
          </w:tcPr>
          <w:p w14:paraId="3295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B7</w:t>
            </w:r>
          </w:p>
        </w:tc>
        <w:tc>
          <w:tcPr>
            <w:tcW w:w="3881" w:type="pct"/>
            <w:noWrap w:val="0"/>
            <w:vAlign w:val="center"/>
          </w:tcPr>
          <w:p w14:paraId="336BCF4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rightChars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命题人员造成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1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A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、B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24"/>
                <w:w w:val="101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试卷试题重合率高于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3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30%；三年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使用雷同试卷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1"/>
                <w:sz w:val="28"/>
                <w:szCs w:val="28"/>
              </w:rPr>
              <w:t>或使用从网上及其他公共平台下载的试卷（泛雅平台等校内自建的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3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8"/>
                <w:szCs w:val="28"/>
              </w:rPr>
              <w:t>试题库除外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8"/>
                <w:sz w:val="28"/>
                <w:szCs w:val="28"/>
              </w:rPr>
              <w:t>），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8"/>
                <w:szCs w:val="28"/>
              </w:rPr>
              <w:t>重合率高于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4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0"/>
                <w:sz w:val="28"/>
                <w:szCs w:val="28"/>
              </w:rPr>
              <w:t>30%。</w:t>
            </w:r>
          </w:p>
        </w:tc>
        <w:tc>
          <w:tcPr>
            <w:tcW w:w="594" w:type="pct"/>
            <w:noWrap w:val="0"/>
            <w:vAlign w:val="center"/>
          </w:tcPr>
          <w:p w14:paraId="116A7BE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3B290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737E6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B8</w:t>
            </w:r>
          </w:p>
        </w:tc>
        <w:tc>
          <w:tcPr>
            <w:tcW w:w="3881" w:type="pct"/>
            <w:noWrap w:val="0"/>
            <w:vAlign w:val="center"/>
          </w:tcPr>
          <w:p w14:paraId="6E7F009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试题命题不及时或存在严重错误，影响考试正常进行。</w:t>
            </w:r>
          </w:p>
        </w:tc>
        <w:tc>
          <w:tcPr>
            <w:tcW w:w="594" w:type="pct"/>
            <w:noWrap w:val="0"/>
            <w:vAlign w:val="center"/>
          </w:tcPr>
          <w:p w14:paraId="0DC98D8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Ⅱ</w:t>
            </w:r>
          </w:p>
        </w:tc>
      </w:tr>
      <w:tr w14:paraId="05C90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1643E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B9</w:t>
            </w:r>
          </w:p>
        </w:tc>
        <w:tc>
          <w:tcPr>
            <w:tcW w:w="3881" w:type="pct"/>
            <w:noWrap w:val="0"/>
            <w:vAlign w:val="center"/>
          </w:tcPr>
          <w:p w14:paraId="64921BB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主考教师迟到或缺席导致考试不能正常进行。</w:t>
            </w:r>
          </w:p>
        </w:tc>
        <w:tc>
          <w:tcPr>
            <w:tcW w:w="594" w:type="pct"/>
            <w:noWrap w:val="0"/>
            <w:vAlign w:val="center"/>
          </w:tcPr>
          <w:p w14:paraId="15E2B37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Ⅲ-Ⅱ</w:t>
            </w:r>
          </w:p>
        </w:tc>
      </w:tr>
      <w:tr w14:paraId="5F623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0D98D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B10</w:t>
            </w:r>
          </w:p>
        </w:tc>
        <w:tc>
          <w:tcPr>
            <w:tcW w:w="3881" w:type="pct"/>
            <w:noWrap w:val="0"/>
            <w:vAlign w:val="center"/>
          </w:tcPr>
          <w:p w14:paraId="26CC6DC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教师在监考或阅卷过程中遗失试卷。</w:t>
            </w:r>
          </w:p>
        </w:tc>
        <w:tc>
          <w:tcPr>
            <w:tcW w:w="594" w:type="pct"/>
            <w:noWrap w:val="0"/>
            <w:vAlign w:val="center"/>
          </w:tcPr>
          <w:p w14:paraId="7171428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Ⅲ-Ⅱ</w:t>
            </w:r>
          </w:p>
        </w:tc>
      </w:tr>
      <w:tr w14:paraId="2CA80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411BD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B11</w:t>
            </w:r>
          </w:p>
        </w:tc>
        <w:tc>
          <w:tcPr>
            <w:tcW w:w="3881" w:type="pct"/>
            <w:noWrap w:val="0"/>
            <w:vAlign w:val="center"/>
          </w:tcPr>
          <w:p w14:paraId="1ED99F8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"/>
                <w:sz w:val="28"/>
                <w:szCs w:val="28"/>
              </w:rPr>
              <w:t>不按规定评定成绩，或因错批、错登、漏登等原因变更学生成绩人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数达考试人数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9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10%以上/错批、错登、漏登达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8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5%以上。</w:t>
            </w:r>
          </w:p>
        </w:tc>
        <w:tc>
          <w:tcPr>
            <w:tcW w:w="594" w:type="pct"/>
            <w:noWrap w:val="0"/>
            <w:vAlign w:val="center"/>
          </w:tcPr>
          <w:p w14:paraId="271C88C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7"/>
                <w:position w:val="1"/>
                <w:sz w:val="28"/>
                <w:szCs w:val="28"/>
              </w:rPr>
              <w:t>Ⅱ/Ⅲ</w:t>
            </w:r>
          </w:p>
        </w:tc>
      </w:tr>
      <w:tr w14:paraId="281403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193AF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B12</w:t>
            </w:r>
          </w:p>
        </w:tc>
        <w:tc>
          <w:tcPr>
            <w:tcW w:w="3881" w:type="pct"/>
            <w:noWrap w:val="0"/>
            <w:vAlign w:val="center"/>
          </w:tcPr>
          <w:p w14:paraId="15727BF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监考教师迟到、早退、借故缺席，或私下请人代监考。</w:t>
            </w:r>
          </w:p>
        </w:tc>
        <w:tc>
          <w:tcPr>
            <w:tcW w:w="594" w:type="pct"/>
            <w:noWrap w:val="0"/>
            <w:vAlign w:val="center"/>
          </w:tcPr>
          <w:p w14:paraId="7A00200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参照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7"/>
                <w:sz w:val="28"/>
                <w:szCs w:val="28"/>
              </w:rPr>
              <w:t>A15、A14</w:t>
            </w:r>
          </w:p>
        </w:tc>
      </w:tr>
      <w:tr w14:paraId="0771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23FB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B13</w:t>
            </w:r>
          </w:p>
        </w:tc>
        <w:tc>
          <w:tcPr>
            <w:tcW w:w="3881" w:type="pct"/>
            <w:noWrap w:val="0"/>
            <w:vAlign w:val="center"/>
          </w:tcPr>
          <w:p w14:paraId="617D02F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监考教师发现学生考场违纪不制止、不报告。</w:t>
            </w:r>
          </w:p>
        </w:tc>
        <w:tc>
          <w:tcPr>
            <w:tcW w:w="594" w:type="pct"/>
            <w:noWrap w:val="0"/>
            <w:vAlign w:val="center"/>
          </w:tcPr>
          <w:p w14:paraId="2A388D3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21E0C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5C64C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B14</w:t>
            </w:r>
          </w:p>
        </w:tc>
        <w:tc>
          <w:tcPr>
            <w:tcW w:w="3881" w:type="pct"/>
            <w:noWrap w:val="0"/>
            <w:vAlign w:val="center"/>
          </w:tcPr>
          <w:p w14:paraId="505BB40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28"/>
                <w:szCs w:val="28"/>
              </w:rPr>
              <w:t>监考教师未按规定清场或没有合理安排考试座位。</w:t>
            </w:r>
          </w:p>
        </w:tc>
        <w:tc>
          <w:tcPr>
            <w:tcW w:w="594" w:type="pct"/>
            <w:noWrap w:val="0"/>
            <w:vAlign w:val="center"/>
          </w:tcPr>
          <w:p w14:paraId="5934670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0B4A2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7CDD2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B15</w:t>
            </w:r>
          </w:p>
        </w:tc>
        <w:tc>
          <w:tcPr>
            <w:tcW w:w="3881" w:type="pct"/>
            <w:noWrap w:val="0"/>
            <w:vAlign w:val="center"/>
          </w:tcPr>
          <w:p w14:paraId="576EDA0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rightChars="0" w:firstLine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"/>
                <w:sz w:val="28"/>
                <w:szCs w:val="28"/>
              </w:rPr>
              <w:t>教师在考试后没有及时录入并报送学生的成绩，造成学生无法正常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5"/>
                <w:sz w:val="28"/>
                <w:szCs w:val="28"/>
              </w:rPr>
              <w:t>参加补考或重修。</w:t>
            </w:r>
          </w:p>
        </w:tc>
        <w:tc>
          <w:tcPr>
            <w:tcW w:w="594" w:type="pct"/>
            <w:noWrap w:val="0"/>
            <w:vAlign w:val="center"/>
          </w:tcPr>
          <w:p w14:paraId="029D832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  <w:tr w14:paraId="637DD0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23" w:type="pct"/>
            <w:noWrap w:val="0"/>
            <w:vAlign w:val="center"/>
          </w:tcPr>
          <w:p w14:paraId="420B9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B16</w:t>
            </w:r>
          </w:p>
        </w:tc>
        <w:tc>
          <w:tcPr>
            <w:tcW w:w="3881" w:type="pct"/>
            <w:noWrap w:val="0"/>
            <w:vAlign w:val="center"/>
          </w:tcPr>
          <w:p w14:paraId="0691B91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1"/>
                <w:sz w:val="28"/>
                <w:szCs w:val="28"/>
              </w:rPr>
              <w:t>教师在监考过程中做与监考无关的事情，如看书刊报纸、聊天、用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手机、吃东西、打瞌睡等。</w:t>
            </w:r>
          </w:p>
        </w:tc>
        <w:tc>
          <w:tcPr>
            <w:tcW w:w="594" w:type="pct"/>
            <w:noWrap w:val="0"/>
            <w:vAlign w:val="center"/>
          </w:tcPr>
          <w:p w14:paraId="1C228D6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 w:val="0"/>
              <w:autoSpaceDN w:val="0"/>
              <w:bidi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Ⅲ</w:t>
            </w:r>
          </w:p>
        </w:tc>
      </w:tr>
    </w:tbl>
    <w:p w14:paraId="281017F0"/>
    <w:sectPr>
      <w:footerReference r:id="rId4" w:type="default"/>
      <w:pgSz w:w="11906" w:h="16838"/>
      <w:pgMar w:top="1157" w:right="1803" w:bottom="1213" w:left="1803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EB97710-0663-4C7E-B94A-59C02624C0A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A79B008-EEF0-4942-8F7F-131B2950225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2C624F0-5D87-4B66-B852-485F86A99F9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D194946-F69A-4684-85BE-E163B59E2FA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BBF2106-5ABB-46F1-9A55-A7A6E1C0CCB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BA3E2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6C3C63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bookmarkStart w:id="0" w:name="OLE_LINK3"/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bookmarkEnd w:id="0"/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6C3C63">
                    <w:pPr>
                      <w:pStyle w:val="3"/>
                      <w:rPr>
                        <w:sz w:val="28"/>
                        <w:szCs w:val="28"/>
                      </w:rPr>
                    </w:pPr>
                    <w:bookmarkStart w:id="0" w:name="OLE_LINK3"/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bookmarkEnd w:id="0"/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3E23B">
    <w:pPr>
      <w:widowControl w:val="0"/>
      <w:spacing w:line="1" w:lineRule="exact"/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5181600</wp:posOffset>
              </wp:positionH>
              <wp:positionV relativeFrom="paragraph">
                <wp:posOffset>-139700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0A612B">
                          <w:pPr>
                            <w:pStyle w:val="3"/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</w:pPr>
                          <w:bookmarkStart w:id="1" w:name="OLE_LINK4"/>
                          <w:bookmarkStart w:id="2" w:name="OLE_LINK5"/>
                          <w:r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  <w:shd w:val="clear" w:color="auto" w:fill="auto"/>
                            </w:rPr>
                            <w:fldChar w:fldCharType="end"/>
                          </w:r>
                          <w:bookmarkEnd w:id="1"/>
                          <w:bookmarkEnd w:id="2"/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8pt;margin-top:-11pt;height:144pt;width:144pt;mso-position-horizontal-relative:margin;mso-wrap-style:none;z-index:251660288;mso-width-relative:page;mso-height-relative:page;" filled="f" stroked="f" coordsize="21600,21600" o:gfxdata="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r1E9vWAAAADAEAAA8AAAAAAAAAAQAgAAAAIgAAAGRycy9kb3du&#10;cmV2LnhtbFBLAQIUABQAAAAIAIdO4kDkov7PyAEAAJkDAAAOAAAAAAAAAAEAIAAAACU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0A612B">
                    <w:pPr>
                      <w:pStyle w:val="3"/>
                      <w:rPr>
                        <w:sz w:val="28"/>
                        <w:szCs w:val="28"/>
                        <w:shd w:val="clear" w:color="auto" w:fill="auto"/>
                      </w:rPr>
                    </w:pPr>
                    <w:bookmarkStart w:id="1" w:name="OLE_LINK4"/>
                    <w:bookmarkStart w:id="2" w:name="OLE_LINK5"/>
                    <w:r>
                      <w:rPr>
                        <w:sz w:val="28"/>
                        <w:szCs w:val="28"/>
                        <w:shd w:val="clear" w:color="auto" w:fill="auto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  <w:shd w:val="clear" w:color="auto" w:fill="auto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  <w:shd w:val="clear" w:color="auto" w:fill="auto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shd w:val="clear" w:color="auto" w:fill="auto"/>
                      </w:rPr>
                      <w:t>1</w:t>
                    </w:r>
                    <w:r>
                      <w:rPr>
                        <w:sz w:val="28"/>
                        <w:szCs w:val="28"/>
                        <w:shd w:val="clear" w:color="auto" w:fill="auto"/>
                      </w:rPr>
                      <w:fldChar w:fldCharType="end"/>
                    </w:r>
                    <w:bookmarkEnd w:id="1"/>
                    <w:bookmarkEnd w:id="2"/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67A9"/>
    <w:multiLevelType w:val="singleLevel"/>
    <w:tmpl w:val="E39B67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1CB3A5"/>
    <w:multiLevelType w:val="singleLevel"/>
    <w:tmpl w:val="0A1CB3A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84C03C2"/>
    <w:multiLevelType w:val="singleLevel"/>
    <w:tmpl w:val="184C03C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4D3D99B"/>
    <w:multiLevelType w:val="singleLevel"/>
    <w:tmpl w:val="34D3D99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M2U4MzJkODdiOWM5MWNlZmEyMTFmNjkyZjljNzQifQ=="/>
  </w:docVars>
  <w:rsids>
    <w:rsidRoot w:val="516D7D06"/>
    <w:rsid w:val="39EF6C5D"/>
    <w:rsid w:val="516D7D06"/>
    <w:rsid w:val="68B379A9"/>
    <w:rsid w:val="77AD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1262</Words>
  <Characters>1381</Characters>
  <Lines>0</Lines>
  <Paragraphs>0</Paragraphs>
  <TotalTime>3</TotalTime>
  <ScaleCrop>false</ScaleCrop>
  <LinksUpToDate>false</LinksUpToDate>
  <CharactersWithSpaces>1410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2024-09-10T07:23:00Z</dcterms:created>
  <dc:creator>IDS</dc:creator>
  <cp:lastModifiedBy>IDS</cp:lastModifiedBy>
  <dcterms:modified xsi:type="dcterms:W3CDTF">2024-09-13T06:36:09Z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CAB649C75E8248FF85DDBA9459D49085_11</vt:lpwstr>
  </property>
</Properties>
</file>