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教师教育学院一流学科建设团队申请表</w:t>
      </w:r>
      <w:bookmarkStart w:id="0" w:name="_GoBack"/>
      <w:bookmarkEnd w:id="0"/>
    </w:p>
    <w:tbl>
      <w:tblPr>
        <w:tblStyle w:val="6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460"/>
        <w:gridCol w:w="1658"/>
        <w:gridCol w:w="1418"/>
        <w:gridCol w:w="141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764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764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/人才称号 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0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 w:eastAsia="宋体"/>
          <w:bCs/>
          <w:szCs w:val="21"/>
        </w:rPr>
      </w:pPr>
    </w:p>
    <w:p>
      <w:pPr>
        <w:rPr>
          <w:rFonts w:ascii="宋体" w:hAnsi="宋体" w:eastAsia="宋体"/>
          <w:bCs/>
          <w:szCs w:val="21"/>
        </w:rPr>
      </w:pPr>
    </w:p>
    <w:tbl>
      <w:tblPr>
        <w:tblStyle w:val="5"/>
        <w:tblW w:w="9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13" w:type="dxa"/>
            <w:vAlign w:val="center"/>
          </w:tcPr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团队</w:t>
            </w:r>
            <w:r>
              <w:rPr>
                <w:rFonts w:hint="eastAsia" w:ascii="宋体" w:hAnsi="宋体" w:eastAsia="宋体"/>
                <w:bCs/>
                <w:szCs w:val="21"/>
              </w:rPr>
              <w:t>负责</w:t>
            </w:r>
            <w:r>
              <w:rPr>
                <w:rFonts w:ascii="宋体" w:hAnsi="宋体" w:eastAsia="宋体"/>
                <w:bCs/>
                <w:szCs w:val="21"/>
              </w:rPr>
              <w:t>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3" w:type="dxa"/>
          </w:tcPr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（包括个人学术水平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和管理能力</w:t>
            </w:r>
            <w:r>
              <w:rPr>
                <w:rFonts w:ascii="宋体" w:hAnsi="宋体" w:eastAsia="宋体"/>
                <w:bCs/>
                <w:szCs w:val="21"/>
              </w:rPr>
              <w:t xml:space="preserve">等方面情况） </w:t>
            </w: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/>
          <w:bCs/>
          <w:szCs w:val="21"/>
        </w:rPr>
      </w:pPr>
    </w:p>
    <w:tbl>
      <w:tblPr>
        <w:tblStyle w:val="6"/>
        <w:tblW w:w="9500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00" w:type="dxa"/>
            <w:vAlign w:val="center"/>
          </w:tcPr>
          <w:p>
            <w:pPr>
              <w:snapToGrid w:val="0"/>
              <w:jc w:val="both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cstheme="minorEastAsia"/>
                <w:szCs w:val="21"/>
              </w:rPr>
              <w:t>团队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年度</w:t>
            </w:r>
            <w:r>
              <w:rPr>
                <w:rFonts w:hint="eastAsia" w:asciiTheme="minorEastAsia" w:hAnsiTheme="minorEastAsia" w:cstheme="minorEastAsia"/>
                <w:szCs w:val="21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</w:trPr>
        <w:tc>
          <w:tcPr>
            <w:tcW w:w="9500" w:type="dxa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预期目标、具体措施：包括</w:t>
            </w:r>
            <w:r>
              <w:rPr>
                <w:rFonts w:hint="eastAsia" w:asciiTheme="minorEastAsia" w:hAnsiTheme="minorEastAsia" w:cstheme="minorEastAsia"/>
                <w:szCs w:val="21"/>
              </w:rPr>
              <w:t>师资队伍建设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</w:rPr>
              <w:t>人才培养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</w:rPr>
              <w:t>科学研究与社会服务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</w:rPr>
              <w:t>学科影响力社会服务国际合作与交流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（请对标附件一填写）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附件一：</w:t>
      </w:r>
    </w:p>
    <w:p>
      <w:pPr>
        <w:spacing w:line="580" w:lineRule="exact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B类一流学科（研究生培养、本科生培养）量化考核表</w:t>
      </w:r>
    </w:p>
    <w:tbl>
      <w:tblPr>
        <w:tblStyle w:val="5"/>
        <w:tblW w:w="88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5097"/>
        <w:gridCol w:w="638"/>
        <w:gridCol w:w="650"/>
        <w:gridCol w:w="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一级指标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具体指标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分值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师资队伍建设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（20分）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省部级以上人才数（人）●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省部级及以上创新团队数（人）●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6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引进高水平团队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6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博士学位教师占比（</w:t>
            </w:r>
            <w:r>
              <w:rPr>
                <w:rFonts w:ascii="Times New Roman" w:hAnsi="Times New Roman" w:eastAsia="仿宋"/>
                <w:kern w:val="0"/>
              </w:rPr>
              <w:t>%</w:t>
            </w:r>
            <w:r>
              <w:rPr>
                <w:rFonts w:hint="default" w:ascii="Times New Roman" w:hAnsi="Times New Roman" w:eastAsia="仿宋" w:cs="Times New Roman"/>
                <w:kern w:val="0"/>
              </w:rPr>
              <w:t>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6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人才培养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（25分）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省部级及以上教学平台数（个）●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▲研究生以第一作者在SCI、EI、MEDLINE、CSCD收录期刊生均发表论文数（篇）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△研究生以第一作者在SSCI、A&amp;HCI、CSSC收录期刊和国内一级期刊（浙大标准）生均发表论文数（篇）</w:t>
            </w: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研究生以第一作者在CSSCI收录期刊发表论文数（篇）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本科生读研率（</w:t>
            </w:r>
            <w:r>
              <w:rPr>
                <w:rFonts w:ascii="Times New Roman" w:hAnsi="Times New Roman" w:eastAsia="仿宋"/>
                <w:kern w:val="0"/>
              </w:rPr>
              <w:t>%</w:t>
            </w:r>
            <w:r>
              <w:rPr>
                <w:rFonts w:hint="default" w:ascii="Times New Roman" w:hAnsi="Times New Roman" w:eastAsia="仿宋" w:cs="Times New Roman"/>
                <w:kern w:val="0"/>
              </w:rPr>
              <w:t>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本科生在国内核心及以上期刊（浙大标准）生均发表论文数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省部级及以上学科竞赛奖励数（项）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省级及以上教学成果奖数（项）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7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科学研究与社会服务（25分）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产学研平台（个）</w:t>
            </w:r>
            <w:r>
              <w:rPr>
                <w:rFonts w:ascii="Times New Roman" w:hAnsi="Times New Roman" w:eastAsia="仿宋"/>
                <w:kern w:val="0"/>
              </w:rPr>
              <w:t>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省部级及以上科研创新平台数（个）●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7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主持国家级科研项目数（项）*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主持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省部级</w:t>
            </w:r>
            <w:r>
              <w:rPr>
                <w:rFonts w:ascii="Times New Roman" w:hAnsi="Times New Roman" w:eastAsia="仿宋"/>
                <w:kern w:val="0"/>
              </w:rPr>
              <w:t>级科研项目数（项）*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▲在SCI、EI、MEDLINE、CSCD收录期刊发表论文数（篇）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△在SSCI、A&amp;HCI、CSSC收录期刊和国内一级期刊（浙大标准）发表论文数（篇）</w:t>
            </w: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Cambria Math" w:hAnsi="Cambria Math" w:eastAsia="仿宋" w:cs="Cambria Math"/>
                <w:color w:val="0000FF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以第一作者在</w:t>
            </w:r>
            <w:r>
              <w:rPr>
                <w:rFonts w:ascii="Times New Roman" w:hAnsi="Times New Roman" w:eastAsia="仿宋_GB2312"/>
                <w:kern w:val="0"/>
              </w:rPr>
              <w:t>CSSCI</w:t>
            </w:r>
            <w:r>
              <w:rPr>
                <w:rFonts w:ascii="Times New Roman" w:hAnsi="Times New Roman"/>
                <w:kern w:val="0"/>
              </w:rPr>
              <w:t>收录期刊发表论文数（篇）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▲授权发明专利数（件）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3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Cambria Math" w:hAnsi="Cambria Math" w:eastAsia="仿宋" w:cs="Cambria Math"/>
                <w:kern w:val="0"/>
              </w:rPr>
              <w:t>△</w:t>
            </w:r>
            <w:r>
              <w:rPr>
                <w:rFonts w:ascii="Times New Roman" w:hAnsi="Times New Roman" w:eastAsia="仿宋"/>
                <w:kern w:val="0"/>
              </w:rPr>
              <w:t>出版著作数（部）</w:t>
            </w: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省部级及以上成果奖励数（项）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学科影响力（20分）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学科排名进位率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10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省部级专业建设项目数（个）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在重要学术/行业组织担任重要职务的人数（人）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国际合作与交流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（10分）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国际合作平台、合作项目数（个）●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聘请外国专家人数（人）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主办/承办国际学术会议次数（次）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6个月及以上出国（境）访学（研修）教师占比（%）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学历留学生数（人）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kern w:val="0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kern w:val="0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</w:rPr>
              <w:t>个月及以上出国（境）交流学生占比（</w:t>
            </w:r>
            <w:r>
              <w:rPr>
                <w:rFonts w:ascii="Times New Roman" w:hAnsi="Times New Roman" w:eastAsia="仿宋"/>
                <w:kern w:val="0"/>
              </w:rPr>
              <w:t>%</w:t>
            </w:r>
            <w:r>
              <w:rPr>
                <w:rFonts w:hint="default" w:ascii="Times New Roman" w:hAnsi="Times New Roman" w:eastAsia="仿宋" w:cs="Times New Roman"/>
                <w:kern w:val="0"/>
              </w:rPr>
              <w:t>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/>
          <w:kern w:val="0"/>
          <w:szCs w:val="21"/>
        </w:rPr>
      </w:pPr>
      <w:r>
        <w:rPr>
          <w:rFonts w:ascii="Times New Roman" w:hAnsi="Times New Roman" w:eastAsia="仿宋"/>
          <w:kern w:val="0"/>
        </w:rPr>
        <w:t>说明：</w:t>
      </w:r>
    </w:p>
    <w:p>
      <w:pPr>
        <w:widowControl/>
        <w:numPr>
          <w:ilvl w:val="0"/>
          <w:numId w:val="1"/>
        </w:numPr>
        <w:ind w:firstLine="405"/>
        <w:jc w:val="left"/>
        <w:rPr>
          <w:rFonts w:ascii="Times New Roman" w:hAnsi="Times New Roman" w:eastAsia="仿宋"/>
          <w:kern w:val="0"/>
        </w:rPr>
      </w:pPr>
      <w:r>
        <w:rPr>
          <w:rFonts w:ascii="Times New Roman" w:hAnsi="Times New Roman" w:eastAsia="仿宋"/>
          <w:kern w:val="0"/>
        </w:rPr>
        <w:t>带“▲”指标仅限理工农医类学科，带“</w:t>
      </w:r>
      <w:r>
        <w:rPr>
          <w:rFonts w:ascii="Cambria Math" w:hAnsi="Cambria Math" w:eastAsia="仿宋" w:cs="Cambria Math"/>
          <w:kern w:val="0"/>
        </w:rPr>
        <w:t>△</w:t>
      </w:r>
      <w:r>
        <w:rPr>
          <w:rFonts w:ascii="Times New Roman" w:hAnsi="Times New Roman" w:eastAsia="仿宋"/>
          <w:kern w:val="0"/>
        </w:rPr>
        <w:t>”指标仅限人文社科艺术类学科；</w:t>
      </w:r>
    </w:p>
    <w:p>
      <w:pPr>
        <w:widowControl/>
        <w:numPr>
          <w:ilvl w:val="0"/>
          <w:numId w:val="1"/>
        </w:numPr>
        <w:ind w:firstLine="405"/>
        <w:jc w:val="left"/>
        <w:rPr>
          <w:rFonts w:ascii="Times New Roman" w:hAnsi="Times New Roman" w:eastAsia="仿宋"/>
          <w:kern w:val="0"/>
        </w:rPr>
      </w:pPr>
      <w:r>
        <w:rPr>
          <w:rFonts w:ascii="Times New Roman" w:hAnsi="Times New Roman" w:eastAsia="仿宋"/>
          <w:kern w:val="0"/>
        </w:rPr>
        <w:t>引进高水平团队指引进国家级人才领衔、成员在3人以上的学科团队</w:t>
      </w:r>
      <w:r>
        <w:rPr>
          <w:rFonts w:hint="eastAsia" w:ascii="Times New Roman" w:hAnsi="Times New Roman" w:eastAsia="仿宋"/>
          <w:kern w:val="0"/>
        </w:rPr>
        <w:t>；</w:t>
      </w:r>
    </w:p>
    <w:p>
      <w:pPr>
        <w:widowControl/>
        <w:ind w:firstLine="405"/>
        <w:jc w:val="left"/>
        <w:rPr>
          <w:rFonts w:ascii="Times New Roman" w:hAnsi="Times New Roman" w:eastAsia="仿宋"/>
          <w:kern w:val="0"/>
        </w:rPr>
      </w:pPr>
      <w:r>
        <w:rPr>
          <w:rFonts w:ascii="Times New Roman" w:hAnsi="Times New Roman" w:eastAsia="仿宋"/>
          <w:kern w:val="0"/>
        </w:rPr>
        <w:t>（3）国家级一般、重点、重大科研项目按1：2：4折算；</w:t>
      </w:r>
    </w:p>
    <w:p>
      <w:pPr>
        <w:widowControl/>
        <w:ind w:firstLine="405"/>
        <w:jc w:val="left"/>
        <w:rPr>
          <w:rFonts w:ascii="Times New Roman" w:hAnsi="Times New Roman" w:eastAsia="仿宋"/>
          <w:kern w:val="0"/>
        </w:rPr>
      </w:pPr>
      <w:r>
        <w:rPr>
          <w:rFonts w:ascii="Times New Roman" w:hAnsi="Times New Roman" w:eastAsia="仿宋"/>
          <w:kern w:val="0"/>
        </w:rPr>
        <w:t>（4）带“●”的指标包含存量与增量数据，计算方法为存量×40%+增量×60%；</w:t>
      </w:r>
      <w:r>
        <w:rPr>
          <w:rFonts w:ascii="Times New Roman" w:hAnsi="Times New Roman" w:eastAsia="仿宋"/>
        </w:rPr>
        <w:t>“存量”是指2015年年末的数据，“增量”是指考核周期内的新增量；</w:t>
      </w:r>
    </w:p>
    <w:p>
      <w:pPr>
        <w:widowControl/>
        <w:ind w:firstLine="405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kern w:val="0"/>
        </w:rPr>
        <w:t>（5）各具体指标得分=（本学科值/本评价组别最高值）×该指标分值。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6C24"/>
    <w:multiLevelType w:val="multilevel"/>
    <w:tmpl w:val="46556C24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DExNWZkYzZiMDBlMjY3YzQwZTUxYzQ0ZDNlYzMifQ=="/>
  </w:docVars>
  <w:rsids>
    <w:rsidRoot w:val="00D041E2"/>
    <w:rsid w:val="00013357"/>
    <w:rsid w:val="00027F08"/>
    <w:rsid w:val="00046D1F"/>
    <w:rsid w:val="000505C8"/>
    <w:rsid w:val="0005101D"/>
    <w:rsid w:val="000539DB"/>
    <w:rsid w:val="000547C9"/>
    <w:rsid w:val="00061152"/>
    <w:rsid w:val="00081E93"/>
    <w:rsid w:val="00084FC6"/>
    <w:rsid w:val="000858E5"/>
    <w:rsid w:val="00085C86"/>
    <w:rsid w:val="000968BE"/>
    <w:rsid w:val="000A361D"/>
    <w:rsid w:val="000A79B0"/>
    <w:rsid w:val="000B4570"/>
    <w:rsid w:val="000C0891"/>
    <w:rsid w:val="000F7814"/>
    <w:rsid w:val="0012557A"/>
    <w:rsid w:val="001341C6"/>
    <w:rsid w:val="00136014"/>
    <w:rsid w:val="00146BAF"/>
    <w:rsid w:val="001505A3"/>
    <w:rsid w:val="00167909"/>
    <w:rsid w:val="00177824"/>
    <w:rsid w:val="001C02D1"/>
    <w:rsid w:val="001C624F"/>
    <w:rsid w:val="001F3E54"/>
    <w:rsid w:val="001F419F"/>
    <w:rsid w:val="00204D0C"/>
    <w:rsid w:val="00213F15"/>
    <w:rsid w:val="0022237D"/>
    <w:rsid w:val="002244F9"/>
    <w:rsid w:val="00251CEE"/>
    <w:rsid w:val="0025201B"/>
    <w:rsid w:val="002755DF"/>
    <w:rsid w:val="00285BDA"/>
    <w:rsid w:val="002A4C54"/>
    <w:rsid w:val="002B0DC7"/>
    <w:rsid w:val="003037E9"/>
    <w:rsid w:val="003101DC"/>
    <w:rsid w:val="00310EBA"/>
    <w:rsid w:val="0031409C"/>
    <w:rsid w:val="00320C78"/>
    <w:rsid w:val="0034452B"/>
    <w:rsid w:val="00345BB2"/>
    <w:rsid w:val="00351323"/>
    <w:rsid w:val="00372F71"/>
    <w:rsid w:val="0038446D"/>
    <w:rsid w:val="003E594F"/>
    <w:rsid w:val="003F2304"/>
    <w:rsid w:val="003F2319"/>
    <w:rsid w:val="004027A5"/>
    <w:rsid w:val="00420DC2"/>
    <w:rsid w:val="00426B25"/>
    <w:rsid w:val="00447610"/>
    <w:rsid w:val="004477EB"/>
    <w:rsid w:val="00464596"/>
    <w:rsid w:val="00465DB6"/>
    <w:rsid w:val="0048744B"/>
    <w:rsid w:val="004B3778"/>
    <w:rsid w:val="004C147D"/>
    <w:rsid w:val="004D7EF4"/>
    <w:rsid w:val="004E1175"/>
    <w:rsid w:val="004E19B2"/>
    <w:rsid w:val="004E5B6D"/>
    <w:rsid w:val="004F5183"/>
    <w:rsid w:val="00507851"/>
    <w:rsid w:val="00510EF7"/>
    <w:rsid w:val="00561329"/>
    <w:rsid w:val="00562EA4"/>
    <w:rsid w:val="0056686E"/>
    <w:rsid w:val="00580EAC"/>
    <w:rsid w:val="00591C5A"/>
    <w:rsid w:val="005A1719"/>
    <w:rsid w:val="005B48B1"/>
    <w:rsid w:val="005C534C"/>
    <w:rsid w:val="005D3F8F"/>
    <w:rsid w:val="005E42B7"/>
    <w:rsid w:val="0062769A"/>
    <w:rsid w:val="006518AA"/>
    <w:rsid w:val="00652CE5"/>
    <w:rsid w:val="0066504D"/>
    <w:rsid w:val="00667749"/>
    <w:rsid w:val="00670512"/>
    <w:rsid w:val="006775CE"/>
    <w:rsid w:val="006A0E51"/>
    <w:rsid w:val="006A15E5"/>
    <w:rsid w:val="006B5C4D"/>
    <w:rsid w:val="006B7425"/>
    <w:rsid w:val="006B766B"/>
    <w:rsid w:val="006B770B"/>
    <w:rsid w:val="006C2F66"/>
    <w:rsid w:val="006C3658"/>
    <w:rsid w:val="006C6324"/>
    <w:rsid w:val="006F0EE2"/>
    <w:rsid w:val="006F2250"/>
    <w:rsid w:val="00705687"/>
    <w:rsid w:val="00713624"/>
    <w:rsid w:val="00717E5C"/>
    <w:rsid w:val="00730ED1"/>
    <w:rsid w:val="00734DD9"/>
    <w:rsid w:val="007354B5"/>
    <w:rsid w:val="00737805"/>
    <w:rsid w:val="00750C09"/>
    <w:rsid w:val="007632AC"/>
    <w:rsid w:val="0077391A"/>
    <w:rsid w:val="007867EB"/>
    <w:rsid w:val="00797EDD"/>
    <w:rsid w:val="007A5360"/>
    <w:rsid w:val="007A68C0"/>
    <w:rsid w:val="007E14B7"/>
    <w:rsid w:val="007E6E65"/>
    <w:rsid w:val="0081789E"/>
    <w:rsid w:val="0084246D"/>
    <w:rsid w:val="00847B14"/>
    <w:rsid w:val="00854CE7"/>
    <w:rsid w:val="00860DAE"/>
    <w:rsid w:val="00866BFE"/>
    <w:rsid w:val="008874DD"/>
    <w:rsid w:val="008B18C9"/>
    <w:rsid w:val="008E6ECF"/>
    <w:rsid w:val="00906E87"/>
    <w:rsid w:val="0094441B"/>
    <w:rsid w:val="00955FA8"/>
    <w:rsid w:val="009617FD"/>
    <w:rsid w:val="0096733B"/>
    <w:rsid w:val="00967515"/>
    <w:rsid w:val="00981552"/>
    <w:rsid w:val="009A2171"/>
    <w:rsid w:val="009A5376"/>
    <w:rsid w:val="009A773F"/>
    <w:rsid w:val="009B1393"/>
    <w:rsid w:val="00A018BD"/>
    <w:rsid w:val="00A0604D"/>
    <w:rsid w:val="00A152F9"/>
    <w:rsid w:val="00A158BB"/>
    <w:rsid w:val="00A178D7"/>
    <w:rsid w:val="00A23DE0"/>
    <w:rsid w:val="00A31355"/>
    <w:rsid w:val="00A31797"/>
    <w:rsid w:val="00A346E3"/>
    <w:rsid w:val="00A400DD"/>
    <w:rsid w:val="00A41887"/>
    <w:rsid w:val="00A463EE"/>
    <w:rsid w:val="00A5203B"/>
    <w:rsid w:val="00A7031F"/>
    <w:rsid w:val="00AA6EBE"/>
    <w:rsid w:val="00AE3CAC"/>
    <w:rsid w:val="00B05A64"/>
    <w:rsid w:val="00B159E9"/>
    <w:rsid w:val="00B504E9"/>
    <w:rsid w:val="00B510AF"/>
    <w:rsid w:val="00B570D2"/>
    <w:rsid w:val="00BA2E68"/>
    <w:rsid w:val="00BA48C9"/>
    <w:rsid w:val="00BD54EA"/>
    <w:rsid w:val="00BE59E3"/>
    <w:rsid w:val="00BF25C5"/>
    <w:rsid w:val="00C042A4"/>
    <w:rsid w:val="00C175AE"/>
    <w:rsid w:val="00C20ABE"/>
    <w:rsid w:val="00C253CC"/>
    <w:rsid w:val="00C31E90"/>
    <w:rsid w:val="00C31EAB"/>
    <w:rsid w:val="00C340E8"/>
    <w:rsid w:val="00C40400"/>
    <w:rsid w:val="00C61D31"/>
    <w:rsid w:val="00C67525"/>
    <w:rsid w:val="00C93A41"/>
    <w:rsid w:val="00C9793B"/>
    <w:rsid w:val="00D041E2"/>
    <w:rsid w:val="00D2477A"/>
    <w:rsid w:val="00D2753F"/>
    <w:rsid w:val="00D35DF6"/>
    <w:rsid w:val="00D521B0"/>
    <w:rsid w:val="00D77618"/>
    <w:rsid w:val="00D8062B"/>
    <w:rsid w:val="00DB39ED"/>
    <w:rsid w:val="00DC507B"/>
    <w:rsid w:val="00DD1031"/>
    <w:rsid w:val="00DD26D1"/>
    <w:rsid w:val="00DD62FB"/>
    <w:rsid w:val="00DE1736"/>
    <w:rsid w:val="00DF5E62"/>
    <w:rsid w:val="00DF6E5A"/>
    <w:rsid w:val="00E03F8C"/>
    <w:rsid w:val="00E04A2D"/>
    <w:rsid w:val="00E04E33"/>
    <w:rsid w:val="00E0540A"/>
    <w:rsid w:val="00E10E75"/>
    <w:rsid w:val="00E11D98"/>
    <w:rsid w:val="00E14EA0"/>
    <w:rsid w:val="00E3378D"/>
    <w:rsid w:val="00E44E5E"/>
    <w:rsid w:val="00E51047"/>
    <w:rsid w:val="00EC7CDB"/>
    <w:rsid w:val="00ED0B9D"/>
    <w:rsid w:val="00F0220F"/>
    <w:rsid w:val="00F052E3"/>
    <w:rsid w:val="00F16A3B"/>
    <w:rsid w:val="00F1766F"/>
    <w:rsid w:val="00F414FA"/>
    <w:rsid w:val="00F54B58"/>
    <w:rsid w:val="00F706A1"/>
    <w:rsid w:val="00F765B0"/>
    <w:rsid w:val="00F83655"/>
    <w:rsid w:val="00F8786E"/>
    <w:rsid w:val="00F9370F"/>
    <w:rsid w:val="00F957E8"/>
    <w:rsid w:val="00FA0D50"/>
    <w:rsid w:val="00FC21AE"/>
    <w:rsid w:val="00FD4B06"/>
    <w:rsid w:val="00FD5150"/>
    <w:rsid w:val="00FE0245"/>
    <w:rsid w:val="04CC7C6F"/>
    <w:rsid w:val="06422B1F"/>
    <w:rsid w:val="0653387F"/>
    <w:rsid w:val="112B21FF"/>
    <w:rsid w:val="153A46EC"/>
    <w:rsid w:val="1A9F1655"/>
    <w:rsid w:val="28E80D5F"/>
    <w:rsid w:val="2F023D70"/>
    <w:rsid w:val="327568F6"/>
    <w:rsid w:val="345A1F06"/>
    <w:rsid w:val="34DE6536"/>
    <w:rsid w:val="354721F2"/>
    <w:rsid w:val="400F15C9"/>
    <w:rsid w:val="43247485"/>
    <w:rsid w:val="432B4534"/>
    <w:rsid w:val="47831E5F"/>
    <w:rsid w:val="4D9B6A23"/>
    <w:rsid w:val="4E4F0EBB"/>
    <w:rsid w:val="53677586"/>
    <w:rsid w:val="58BF456B"/>
    <w:rsid w:val="5A016BB5"/>
    <w:rsid w:val="62A72491"/>
    <w:rsid w:val="734816C1"/>
    <w:rsid w:val="74AD2492"/>
    <w:rsid w:val="78677C05"/>
    <w:rsid w:val="7EA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2797</Words>
  <Characters>2966</Characters>
  <Lines>15</Lines>
  <Paragraphs>4</Paragraphs>
  <TotalTime>0</TotalTime>
  <ScaleCrop>false</ScaleCrop>
  <LinksUpToDate>false</LinksUpToDate>
  <CharactersWithSpaces>3009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2022-03-28T01:36:00Z</dcterms:created>
  <dc:creator>Administrator</dc:creator>
  <cp:lastModifiedBy>iccya虎</cp:lastModifiedBy>
  <dcterms:modified xsi:type="dcterms:W3CDTF">2023-02-28T09:05:08Z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4CB38D4BB7A54A14934DD74F20AD6E86</vt:lpwstr>
  </property>
</Properties>
</file>