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  <w:t>干部试用期满述职报告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教师教育学院 潘巧明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一年来作为教师教育学院院长、党委副书记，主持教师教育学院学科、人事、财务和日常行政工作，与学院党委一起共同执行党的路线、方针、政策和学校各项决议、决定，认真履行“一岗双责”，抓好学院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意识形态和</w:t>
      </w:r>
      <w:r>
        <w:rPr>
          <w:rFonts w:hint="eastAsia" w:ascii="仿宋" w:hAnsi="仿宋" w:eastAsia="仿宋" w:cs="仿宋"/>
          <w:kern w:val="0"/>
          <w:sz w:val="32"/>
          <w:szCs w:val="32"/>
        </w:rPr>
        <w:t>廉政工作，较好履行了自身的岗位职责。下面就从德、能、勤、绩、廉等五个方面汇报如下：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一、德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在学校党委领导组织下，认真学习了习近平新时代中国特色社会主义思想、十九届六中全会精神、习近平总书记在庆祝中国共产党成立100周年大会上的重要讲话精神、第二十七次全国高校党的建设工作会议精神、全省基层党建工作视频会和全省高校党建工作座谈会精神、省委十四届九次、十次全会精神、习近平给全国高校黄大年式教师团队代表的回信、习近平在纪念辛亥革命110周年大会上的讲话等重要文件精神。通过参加领导干部网络学习、学习强国等平台，通过读原著、学原文、悟原理，认真学习《习近平新时代中国特色社会主义思想学习问答》《中国共产党简史》《论中国共产党历史》和习近平系列讲话，做到学史明理、学史增信、学史崇德、学史力行。通过系统地学习，进一步找准了不忘初心、牢记使命的思想精神，更好地用党的创新理论武装头脑，提升自身品德修养；通过学习</w:t>
      </w:r>
      <w:r>
        <w:rPr>
          <w:rFonts w:hint="eastAsia" w:ascii="仿宋" w:hAnsi="仿宋" w:eastAsia="仿宋" w:cs="仿宋"/>
          <w:kern w:val="0"/>
          <w:sz w:val="32"/>
          <w:szCs w:val="32"/>
        </w:rPr>
        <w:t>坚定了理想信念，坚持立德树人，提升理论素养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；通过系统学习，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构建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kern w:val="0"/>
          <w:sz w:val="32"/>
          <w:szCs w:val="32"/>
        </w:rPr>
        <w:t>思想引领体系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切实提高自身政治站位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二、能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一年来围绕学院中心工作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带领</w:t>
      </w:r>
      <w:r>
        <w:rPr>
          <w:rFonts w:hint="eastAsia" w:ascii="仿宋" w:hAnsi="仿宋" w:eastAsia="仿宋" w:cs="仿宋"/>
          <w:sz w:val="32"/>
          <w:szCs w:val="32"/>
        </w:rPr>
        <w:t>全体教师共同努力，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实现了</w:t>
      </w:r>
      <w:r>
        <w:rPr>
          <w:rFonts w:hint="eastAsia" w:ascii="仿宋" w:hAnsi="仿宋" w:eastAsia="仿宋" w:cs="仿宋"/>
          <w:sz w:val="32"/>
          <w:szCs w:val="32"/>
        </w:rPr>
        <w:t>教育硕士点成功获批；学前教育、体育教育两个专业同时接受了</w:t>
      </w:r>
      <w:r>
        <w:rPr>
          <w:rFonts w:hint="eastAsia" w:ascii="仿宋" w:hAnsi="仿宋" w:eastAsia="仿宋" w:cs="仿宋"/>
          <w:kern w:val="0"/>
          <w:sz w:val="32"/>
          <w:szCs w:val="32"/>
        </w:rPr>
        <w:t>教育部</w:t>
      </w:r>
      <w:r>
        <w:rPr>
          <w:rFonts w:hint="eastAsia" w:ascii="仿宋" w:hAnsi="仿宋" w:eastAsia="仿宋" w:cs="仿宋"/>
          <w:sz w:val="32"/>
          <w:szCs w:val="32"/>
        </w:rPr>
        <w:t>师范类专业认证；成功入选浙江省第一批教师教育创新实验区。在各科室的全力配合下圆满完成第五轮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工作，教学、学生、行政管理和服务水平有较大提高，师生精神面貌焕然一新，学院各项事业迈上了新的台阶，社会影响力逐步提高，成绩令人自豪，形势催人奋进。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同时围绕小教专业认证整改、实验室中央财政项目建设、绿谷双名工程组织等核心工作，深入开展改革，与学院党委一起认真执行党的路线、方针、政策和学校各项决议、决定，认真履行“一岗双责”，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抓好学院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行政的意识形态工作和</w:t>
      </w:r>
      <w:r>
        <w:rPr>
          <w:rFonts w:hint="eastAsia" w:ascii="仿宋" w:hAnsi="仿宋" w:eastAsia="仿宋" w:cs="仿宋"/>
          <w:kern w:val="0"/>
          <w:sz w:val="32"/>
          <w:szCs w:val="32"/>
        </w:rPr>
        <w:t>廉政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确保学院各项工作整体有序、和谐平稳，主管行政工作中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没有出现相关的意识形态问题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。同时积极开展核心工作对标建设，创新性地开展工作，解决了一批日常管理工作的棘手问题，管理能力得到了一定的提升。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三、勤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始终</w:t>
      </w:r>
      <w:r>
        <w:rPr>
          <w:rFonts w:hint="eastAsia" w:ascii="仿宋" w:hAnsi="仿宋" w:eastAsia="仿宋" w:cs="仿宋"/>
          <w:kern w:val="0"/>
          <w:sz w:val="32"/>
          <w:szCs w:val="32"/>
        </w:rPr>
        <w:t>以学校工作作为自己事业发展的唯一依托，不仅按时上下班，而且经常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5+2”“白+黑”</w:t>
      </w:r>
      <w:r>
        <w:rPr>
          <w:rFonts w:hint="eastAsia" w:ascii="仿宋" w:hAnsi="仿宋" w:eastAsia="仿宋" w:cs="仿宋"/>
          <w:kern w:val="0"/>
          <w:sz w:val="32"/>
          <w:szCs w:val="32"/>
        </w:rPr>
        <w:t>加班加点，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带领团队</w:t>
      </w:r>
      <w:r>
        <w:rPr>
          <w:rFonts w:hint="eastAsia" w:ascii="仿宋" w:hAnsi="仿宋" w:eastAsia="仿宋" w:cs="仿宋"/>
          <w:kern w:val="0"/>
          <w:sz w:val="32"/>
          <w:szCs w:val="32"/>
        </w:rPr>
        <w:t>解决实际问题，有着良好的敬业精神，全年出勤，没有请假。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四、绩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带领学院聚焦于人才培养、科学研究、社会服务和文化建设，实现了人才培养成效显著，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下半年省教育厅组织的全省高校学生体质健康状况抽测中，我校取得历史性大突破，优秀率从全省末位跃升至全省高校第五名。毕业生就业质量稳步提高，2021年又有8人入选“马云乡村师范生计划”，累计占全省总入选人数的49.4%。</w:t>
      </w:r>
      <w:r>
        <w:rPr>
          <w:rFonts w:hint="eastAsia" w:ascii="仿宋" w:hAnsi="仿宋" w:eastAsia="仿宋" w:cs="仿宋"/>
          <w:kern w:val="0"/>
          <w:sz w:val="32"/>
          <w:szCs w:val="32"/>
        </w:rPr>
        <w:t>科学研究进步明显，学院以申报教育学省一流学科为契机，采取校地合作模式与市教育局共建乡村教育研究院、基础教育研究院和基础教育评估院等平台，学院科研氛围进一步浓厚，教师高层次科研项目申报积极性高涨，今年我院共有8个项目申报国家社科基金项目、8个项目申报全国教育科学规划项目、13个项目申报教育部人文社科规划项目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一年来</w:t>
      </w:r>
      <w:r>
        <w:rPr>
          <w:rFonts w:hint="eastAsia" w:ascii="仿宋" w:hAnsi="仿宋" w:eastAsia="仿宋" w:cs="仿宋"/>
          <w:kern w:val="0"/>
          <w:sz w:val="32"/>
          <w:szCs w:val="32"/>
        </w:rPr>
        <w:t>学院项目到账经费达到800余万元。社会服务质效双增，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我院深度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参与丽水市教育提质行动计划，主持并完成丽水市教育综合改革及内涵发展、丽水基础教育精准教学等重大课题研究。承担“绿谷名校长、名教师”培养工程。</w:t>
      </w:r>
      <w:r>
        <w:rPr>
          <w:rFonts w:hint="eastAsia" w:ascii="仿宋" w:hAnsi="仿宋" w:eastAsia="仿宋" w:cs="仿宋"/>
          <w:kern w:val="0"/>
          <w:sz w:val="32"/>
          <w:szCs w:val="32"/>
        </w:rPr>
        <w:t>文化建设特色鲜明的建设成效。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一年来实践陶行知教育思想的传统，学院秉持“明德笃行 知行合一”的特色发展理念，以陶行知生活教育思想为指导，打造具有鲜明行知特色的学院文化。通过学院建筑物周边行知路、行知亭、行知像、行知书院等创设文化环境，开设了《陶行知教育思想概论》课程并出版了教材，建有教师及学生陶行知研究会，在专业特色文化建设方面，小学教育专业注重艺体特长、学前教育专业倡导玩教融合、体育教育专业坚守民族体育，文化建设特色鲜明。具体业绩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加强内部治理，完善系列管理制度。以第五轮岗聘为抓手，重新划分科室、学系职能，修改完善教师考核机制，解决了机构臃肿、教师考核不科学等长期困扰学院发展的遗留问题，形成了分工明确，竞合有序的新格局。</w:t>
      </w:r>
      <w:r>
        <w:rPr>
          <w:rFonts w:hint="eastAsia" w:ascii="仿宋" w:hAnsi="仿宋" w:eastAsia="仿宋" w:cs="仿宋"/>
          <w:kern w:val="0"/>
          <w:sz w:val="32"/>
          <w:szCs w:val="32"/>
        </w:rPr>
        <w:t>一年来制定和修订等大小制度五十余个，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出台了《教师教育学院绩效工资分配方案》《教师教育学院教科研业绩考核管理办法》《教师教育学院育人工作业绩考核管理办法》《教师教育学院教师教学业绩考核办法》等重大改革文件。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成立了教师教育学院教学委员会、学位评审委员会、督导组、教研室，开展日常教学检查、定期开展例会。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2.加强资源投入，开展专业课程建设。投入100余万元，培育17门一流课程。组织小学教育专业申报国家一流建设专业；学前教育、体育教育专业同时完成了教育部师范专业二级认证工作。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3.加强团队建设，提升学科科研水平。成立了学科建设管理团队，</w:t>
      </w:r>
      <w:r>
        <w:rPr>
          <w:rFonts w:hint="eastAsia" w:ascii="仿宋" w:hAnsi="仿宋" w:eastAsia="仿宋" w:cs="仿宋"/>
          <w:sz w:val="32"/>
          <w:szCs w:val="32"/>
        </w:rPr>
        <w:t>积极开展硕士点建设，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聚焦乡村教育研究，依托教育学科和体育与健康管理这两个学科平台，积极开展乡村教育研究，开展了系列的行知论坛，帮助教师组建科研团队，以团队的形式进行科学研究。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实施引育并举，明确人才立根战略。出台《丽水学院教师教育学院人才引进奖励办法》，多方开辟引才途径，积极贯彻学校文件精神，利用学科链资源，动员学系教师推荐人才，由“伯乐”推荐人才4人，初见成效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一年来引进博士11人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培育博士6人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学院硕博比达55.2%。出台了《教师教育学院关于印发新入职教师岗位考核办法的通知》让新进人才可以全身心投入科学研究。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持立德树人，构建思想引领体系。分年级实施大一新生领航，大二成长领航，大三成才助航，大四毕业远航计划，实施每月主题教育系列、文明修身专题教育系列、民族传统文化教育系列等三大系列教育。搭建“七位一体”学风建设运行机制，全面开展“考研促进计划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文化铸魂，完善文化浸润体系。对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主要场所和集中活动区进行了整体筹划布置，着重营造“学高为师，身正为范”的良好氛围，营造“学做真师”的优良学风。开展师范生师德养成系列活动，推动“尊师重教”特质养成。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7.实施特色赋能，提升学院竞争能力。通过提炼学科特色，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聚焦乡村教育研究，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提炼专业特色，明确山区定位，行知精神和专业特色。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8.积极</w:t>
      </w:r>
      <w:r>
        <w:rPr>
          <w:rFonts w:hint="eastAsia" w:ascii="仿宋" w:hAnsi="仿宋" w:eastAsia="仿宋" w:cs="仿宋"/>
          <w:kern w:val="0"/>
          <w:sz w:val="32"/>
          <w:szCs w:val="32"/>
        </w:rPr>
        <w:t>参与学术组织，拓展社会办学资源。今年我成为浙江省高等学校本科师范教育教学指导委员会委员，为学院积极争取更多资源。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五、廉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通过完善各项规章制度，认真开展党性党风党纪教育和廉政教育，引导班子成员自觉践行学院“廉洁自律五则”，增强责任意识，坚持强化党风廉政建设的教育和警示，把党风廉政教育和反腐倡廉工作贯穿到日常学习和工作中。一年来，本人没有利用职务和工作便利谋取私利；没有违规干预教学科研等项目建设的正常开展；没有违反规定收受礼金、有价证券和支付凭证；使用的办公室没有超标，廉洁自律落实党风廉政建设责任制情况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存在的不足及改进措施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作为院长、党委副书记，一年以来政治理论学习不够系统全面，理论指导实践能力有待提升；有些工作调查研究不够深入细致，联系群众不够紧密。以后还要在以下几方面进一步努力：一是加强学习，尤其是加强政治理论和业务学习，从理论高度去统筹谋划工作，二紧密联系群众，加强群众路线的贯彻落实，树牢宗旨意识，坚持从群众中来、到群众中去，努力做好新形势下的群众工作，让更多的人共享发展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YjQyYjhiMDY4ZDYzZGMwY2Q0NmVlYjVhNzcxZTgifQ=="/>
  </w:docVars>
  <w:rsids>
    <w:rsidRoot w:val="196A153F"/>
    <w:rsid w:val="02265365"/>
    <w:rsid w:val="0BBB10A6"/>
    <w:rsid w:val="14A27D97"/>
    <w:rsid w:val="196A153F"/>
    <w:rsid w:val="21FF50C2"/>
    <w:rsid w:val="22697435"/>
    <w:rsid w:val="269F2818"/>
    <w:rsid w:val="279C61E6"/>
    <w:rsid w:val="2E086133"/>
    <w:rsid w:val="338E1DDC"/>
    <w:rsid w:val="38E36214"/>
    <w:rsid w:val="393F2C09"/>
    <w:rsid w:val="3AB40A39"/>
    <w:rsid w:val="426B11D1"/>
    <w:rsid w:val="47965B54"/>
    <w:rsid w:val="489B7043"/>
    <w:rsid w:val="49980651"/>
    <w:rsid w:val="52B76586"/>
    <w:rsid w:val="57B679F5"/>
    <w:rsid w:val="634F52FA"/>
    <w:rsid w:val="64C2684B"/>
    <w:rsid w:val="68B03BD4"/>
    <w:rsid w:val="6A5A7E89"/>
    <w:rsid w:val="71D32C14"/>
    <w:rsid w:val="736D26E7"/>
    <w:rsid w:val="73DF6F99"/>
    <w:rsid w:val="76AE621C"/>
    <w:rsid w:val="7E4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2022-05-01T00:55:00Z</dcterms:created>
  <dc:creator>宁静致远</dc:creator>
  <cp:lastModifiedBy>宁静致远</cp:lastModifiedBy>
  <dcterms:modified xsi:type="dcterms:W3CDTF">2022-05-07T09:00:19Z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543944B932BB47F49ACB77B0FBE57570</vt:lpwstr>
  </property>
</Properties>
</file>