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color w:val="000000"/>
          <w:sz w:val="32"/>
          <w:szCs w:val="32"/>
        </w:rPr>
      </w:pPr>
      <w:bookmarkStart w:id="0" w:name="OLE_LINK1"/>
      <w:r>
        <w:rPr>
          <w:rFonts w:hint="eastAsia" w:ascii="华文中宋" w:hAnsi="华文中宋" w:eastAsia="华文中宋"/>
          <w:b/>
          <w:color w:val="000000"/>
          <w:sz w:val="32"/>
          <w:szCs w:val="32"/>
          <w:lang w:val="en-US" w:eastAsia="zh-CN"/>
        </w:rPr>
        <w:t>丽水学院</w:t>
      </w: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硕士学位论文开题报告规范</w:t>
      </w:r>
    </w:p>
    <w:bookmarkEnd w:id="0"/>
    <w:p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（适用于人文社科、艺术类学科）</w:t>
      </w:r>
    </w:p>
    <w:p>
      <w:pPr>
        <w:jc w:val="center"/>
        <w:rPr>
          <w:rFonts w:hint="eastAsia"/>
          <w:color w:val="000000"/>
          <w:sz w:val="18"/>
        </w:rPr>
      </w:pPr>
    </w:p>
    <w:p>
      <w:pPr>
        <w:widowControl/>
        <w:tabs>
          <w:tab w:val="left" w:pos="0"/>
        </w:tabs>
        <w:snapToGrid w:val="0"/>
        <w:spacing w:line="44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一、硕士学位论文开题条件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在校攻读硕士学位人</w:t>
      </w:r>
      <w:bookmarkStart w:id="1" w:name="_GoBack"/>
      <w:bookmarkEnd w:id="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员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：修完规定的学位课程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。非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学位课专业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选修课（已修和在修）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学分不低于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分。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如果未达到该条件，由学科专业指导委员会（专业学位教育指导委员会）审核同意后开题。</w:t>
      </w:r>
    </w:p>
    <w:p>
      <w:pPr>
        <w:widowControl/>
        <w:tabs>
          <w:tab w:val="left" w:pos="0"/>
        </w:tabs>
        <w:snapToGrid w:val="0"/>
        <w:spacing w:line="44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、学位论文开题报告格式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开题报告以A4页面排版。具体规范格式如下： 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标题用粗黑体：一级标题三号；二级标题小三号；三级标题四号。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正文用宋体小四号。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标题序号标号：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一级标号：1   2   3  ……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二级标号：1.1  1.2   1.3……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三级标号：1.1.1   1.1.2   1.2.3  ……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图表标号：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图1.1   图1.2   图2.1   图2.2  ……（标在图下方）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表1.1   表1.2   表2.1   表2.2  ……（标在表上方）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引用的参考文献统一列示于正文之后，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并另起页。所有被引用文献均要列入参考文献中。引文采用顺序编码标注时，参考文献按编码顺序排列。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各种主要参考文献按照如下格式编排：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学术期刊：[序号] 作者.文题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[J]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.刊名，年，卷号（期号）：起止页码. （有卷号的期刊写明卷号）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专（译）著：[序号] 作者（译者）.书名[M].出版地：出版者，出版年：起止页码.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论文集：[序号] 作者.论文集名称[C].出版地：出版者，出版年：起止页码.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报告：[序号] 作者.报告名称[R].出版地：出版者，出版年：起止页码.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学位论文：[序号] 作者.论文题目：[XX学位论文][D].授予单位所在地：授予单位，授予年份：起止页码.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专利：[序号]专利所有者.专利题名：专利国别，专利号[P].公开日期.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技术标准：[序号]标准编号，标准名称[S].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电子文献： [序号]作者.电子文献题名[EB/OL].发表或更新日期[引用日期].获取或访问地址.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页眉和页脚。页眉的左上角为“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丽水学院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硕士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学位论文开题报告”，右上角为开题报告题目；页脚为居中以阿拉伯数字标示的页码；页眉和页脚从正文开始标识。</w:t>
      </w:r>
    </w:p>
    <w:p>
      <w:pPr>
        <w:widowControl/>
        <w:tabs>
          <w:tab w:val="left" w:pos="0"/>
        </w:tabs>
        <w:snapToGrid w:val="0"/>
        <w:spacing w:line="440" w:lineRule="exact"/>
        <w:ind w:firstLine="643" w:firstLineChars="20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三、学位论文开题组织形式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硕士学位论文开题报告答辩由导师所在的学科专业指导委员会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（专业学位教育指导委员会）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负责组织实施，也可由学科专业指导委员会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（专业学位教育指导委员会）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指派一名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负责。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开题报告答辩小组成员由副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高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及以上职称的教师担任，人数不得少于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人。</w:t>
      </w:r>
    </w:p>
    <w:p>
      <w:pPr>
        <w:widowControl/>
        <w:tabs>
          <w:tab w:val="left" w:pos="0"/>
        </w:tabs>
        <w:snapToGrid w:val="0"/>
        <w:spacing w:line="440" w:lineRule="exact"/>
        <w:ind w:firstLine="643" w:firstLineChars="20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四、其他有关注意事项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学位论文开题报告答辩通过者，应按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答辩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意见进行修改，修改后的开题报告在答辩后两周内交学院存档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学位论文开题报告不通过者，应重新选题、撰写开题报告，参加下一轮的开题报告答辩。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学位论文题目应与开题报告基本一致，并作为能否参加学位论文答辩的条件。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封面中的选题来源按照课题来源填写。有国家（重大）自然科学（社科）基金项目、国防科委项目、省自然科学基金项目、省科技厅（重大、招标）项目、省教育厅（重大）项目、市科委项目、横向合作项目、自选课题等等。其填写格式例如：国家自然科学基金项目（上级项目编号）“项目名称”。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学位论文开题报告要求字数在4000字以上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，并在第三学期前完成，学校将组织专家进行抽查。</w:t>
      </w:r>
    </w:p>
    <w:p>
      <w:pPr>
        <w:widowControl/>
        <w:tabs>
          <w:tab w:val="left" w:pos="0"/>
        </w:tabs>
        <w:snapToGrid w:val="0"/>
        <w:spacing w:line="4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5.开题报告及审查资料将归入档案，请用黑色、蓝色墨水钢笔填写或打印,字迹务必清楚。一式三份，自留、交导师及学院各一份。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0" w:afterAutospacing="0" w:line="360" w:lineRule="auto"/>
        <w:ind w:right="16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16"/>
          <w:szCs w:val="2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780" w:firstLineChars="2100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IV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tY+/M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WPvz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IV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Ⅱ</w:t>
    </w:r>
    <w:r>
      <w:rPr>
        <w:rFonts w:hint="eastAsia"/>
        <w:lang w:val="en-US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59FC"/>
    <w:rsid w:val="604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2024-10-16T06:34:00Z</dcterms:created>
  <dc:creator>Administrator</dc:creator>
  <cp:lastModifiedBy>Mary</cp:lastModifiedBy>
  <dcterms:modified xsi:type="dcterms:W3CDTF">2024-11-22T00:58:12Z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